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8C" w:rsidRDefault="005E048C" w:rsidP="005E048C">
      <w:pPr>
        <w:pStyle w:val="Zv-Titlereport"/>
      </w:pPr>
      <w:r>
        <w:t>динамика разлёта вселенной при неограниченной энергии планковского вакуума</w:t>
      </w:r>
    </w:p>
    <w:p w:rsidR="005E048C" w:rsidRDefault="005E048C" w:rsidP="005E048C">
      <w:pPr>
        <w:pStyle w:val="Zv-Author"/>
      </w:pPr>
      <w:r>
        <w:t>А.В. Гордеев</w:t>
      </w:r>
    </w:p>
    <w:p w:rsidR="005E048C" w:rsidRPr="006C28D9" w:rsidRDefault="005E048C" w:rsidP="005E048C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673C35">
          <w:rPr>
            <w:rStyle w:val="a7"/>
            <w:lang w:val="en-US"/>
          </w:rPr>
          <w:t>alexandergordeev</w:t>
        </w:r>
        <w:r w:rsidRPr="00673C35">
          <w:rPr>
            <w:rStyle w:val="a7"/>
          </w:rPr>
          <w:t>@</w:t>
        </w:r>
        <w:r w:rsidRPr="00673C35">
          <w:rPr>
            <w:rStyle w:val="a7"/>
            <w:lang w:val="en-US"/>
          </w:rPr>
          <w:t>yandex</w:t>
        </w:r>
        <w:r w:rsidRPr="00673C35">
          <w:rPr>
            <w:rStyle w:val="a7"/>
          </w:rPr>
          <w:t>.</w:t>
        </w:r>
        <w:r w:rsidRPr="00673C35">
          <w:rPr>
            <w:rStyle w:val="a7"/>
            <w:lang w:val="en-US"/>
          </w:rPr>
          <w:t>ru</w:t>
        </w:r>
      </w:hyperlink>
    </w:p>
    <w:p w:rsidR="005E048C" w:rsidRPr="00FB3D36" w:rsidRDefault="005E048C" w:rsidP="005E048C">
      <w:pPr>
        <w:pStyle w:val="Zv-bodyreport"/>
      </w:pPr>
      <w:r>
        <w:t>Уникальные</w:t>
      </w:r>
      <w:r w:rsidRPr="006C28D9">
        <w:t xml:space="preserve"> свойства  планковских частиц состоят в равенстве  энергии частицы и соответствующей</w:t>
      </w:r>
      <w:r>
        <w:t xml:space="preserve"> гравитационной энергии</w:t>
      </w:r>
      <w:r w:rsidRPr="003B2ABB">
        <w:t xml:space="preserve"> </w:t>
      </w:r>
      <w:r>
        <w:t>и в классическом выражении</w:t>
      </w:r>
      <w:r w:rsidRPr="006C28D9">
        <w:t xml:space="preserve"> </w:t>
      </w:r>
      <w:r>
        <w:t xml:space="preserve">для </w:t>
      </w:r>
      <w:r w:rsidRPr="006C28D9">
        <w:t xml:space="preserve">потока энергии </w:t>
      </w:r>
      <w:r w:rsidRPr="006C28D9">
        <w:rPr>
          <w:position w:val="-12"/>
          <w:lang w:val="en-US"/>
        </w:rPr>
        <w:object w:dxaOrig="2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1pt" o:ole="">
            <v:imagedata r:id="rId8" o:title=""/>
          </v:shape>
          <o:OLEObject Type="Embed" ProgID="Equation.3" ShapeID="_x0000_i1025" DrawAspect="Content" ObjectID="_1482495992" r:id="rId9"/>
        </w:object>
      </w:r>
      <w:r>
        <w:t xml:space="preserve">, </w:t>
      </w:r>
      <w:r w:rsidRPr="002E094A">
        <w:rPr>
          <w:position w:val="-12"/>
        </w:rPr>
        <w:object w:dxaOrig="2280" w:dyaOrig="420">
          <v:shape id="_x0000_i1026" type="#_x0000_t75" style="width:114pt;height:21pt" o:ole="">
            <v:imagedata r:id="rId10" o:title=""/>
          </v:shape>
          <o:OLEObject Type="Embed" ProgID="Equation.3" ShapeID="_x0000_i1026" DrawAspect="Content" ObjectID="_1482495993" r:id="rId11"/>
        </w:object>
      </w:r>
      <w:r>
        <w:t xml:space="preserve">. Эти свойства согласно [1] определяют существование сингулярности  с размером   </w:t>
      </w:r>
      <w:r w:rsidRPr="000F09D4">
        <w:rPr>
          <w:position w:val="-12"/>
        </w:rPr>
        <w:object w:dxaOrig="2620" w:dyaOrig="480">
          <v:shape id="_x0000_i1027" type="#_x0000_t75" style="width:131.25pt;height:24pt" o:ole="">
            <v:imagedata r:id="rId12" o:title=""/>
          </v:shape>
          <o:OLEObject Type="Embed" ProgID="Equation.3" ShapeID="_x0000_i1027" DrawAspect="Content" ObjectID="_1482495994" r:id="rId13"/>
        </w:object>
      </w:r>
      <w:r>
        <w:t xml:space="preserve">см  по отношению к уравнениям Эйнштейна, для которых  имеет место закон сохранения энергии [2] </w:t>
      </w:r>
    </w:p>
    <w:p w:rsidR="005E048C" w:rsidRDefault="005E048C" w:rsidP="005E048C">
      <w:pPr>
        <w:pStyle w:val="Zv-formula"/>
        <w:tabs>
          <w:tab w:val="clear" w:pos="8820"/>
          <w:tab w:val="left" w:pos="9214"/>
        </w:tabs>
      </w:pPr>
      <w:r>
        <w:tab/>
      </w:r>
      <w:r w:rsidRPr="00FB3D36">
        <w:rPr>
          <w:position w:val="-28"/>
        </w:rPr>
        <w:object w:dxaOrig="1400" w:dyaOrig="720">
          <v:shape id="_x0000_i1028" type="#_x0000_t75" style="width:69.75pt;height:36pt" o:ole="">
            <v:imagedata r:id="rId14" o:title=""/>
          </v:shape>
          <o:OLEObject Type="Embed" ProgID="Equation.3" ShapeID="_x0000_i1028" DrawAspect="Content" ObjectID="_1482495995" r:id="rId15"/>
        </w:object>
      </w:r>
      <w:r w:rsidRPr="002E094A">
        <w:t xml:space="preserve">,  </w:t>
      </w:r>
      <w:r w:rsidRPr="00FB3D36">
        <w:rPr>
          <w:position w:val="-20"/>
          <w:lang w:val="en-US"/>
        </w:rPr>
        <w:object w:dxaOrig="1860" w:dyaOrig="520">
          <v:shape id="_x0000_i1029" type="#_x0000_t75" style="width:93pt;height:26.25pt" o:ole="">
            <v:imagedata r:id="rId16" o:title=""/>
          </v:shape>
          <o:OLEObject Type="Embed" ProgID="Equation.3" ShapeID="_x0000_i1029" DrawAspect="Content" ObjectID="_1482495996" r:id="rId17"/>
        </w:object>
      </w:r>
      <w:r>
        <w:t xml:space="preserve">,   </w:t>
      </w:r>
      <w:r w:rsidRPr="0016736E">
        <w:rPr>
          <w:position w:val="-10"/>
        </w:rPr>
        <w:object w:dxaOrig="1840" w:dyaOrig="400">
          <v:shape id="_x0000_i1030" type="#_x0000_t75" style="width:92.25pt;height:20.25pt" o:ole="">
            <v:imagedata r:id="rId18" o:title=""/>
          </v:shape>
          <o:OLEObject Type="Embed" ProgID="Equation.3" ShapeID="_x0000_i1030" DrawAspect="Content" ObjectID="_1482495997" r:id="rId19"/>
        </w:object>
      </w:r>
      <w:r>
        <w:t xml:space="preserve"> ,  </w:t>
      </w:r>
      <w:r w:rsidRPr="0016736E">
        <w:rPr>
          <w:position w:val="-10"/>
        </w:rPr>
        <w:object w:dxaOrig="1400" w:dyaOrig="340">
          <v:shape id="_x0000_i1031" type="#_x0000_t75" style="width:69.75pt;height:17.25pt" o:ole="">
            <v:imagedata r:id="rId20" o:title=""/>
          </v:shape>
          <o:OLEObject Type="Embed" ProgID="Equation.3" ShapeID="_x0000_i1031" DrawAspect="Content" ObjectID="_1482495998" r:id="rId21"/>
        </w:object>
      </w:r>
      <w:r>
        <w:t>.</w:t>
      </w:r>
      <w:r>
        <w:tab/>
        <w:t>(1)</w:t>
      </w:r>
    </w:p>
    <w:p w:rsidR="005E048C" w:rsidRDefault="005E048C" w:rsidP="005E048C">
      <w:pPr>
        <w:pStyle w:val="Zv-bodyreportcont"/>
        <w:tabs>
          <w:tab w:val="left" w:pos="9214"/>
        </w:tabs>
      </w:pPr>
      <w:r>
        <w:t xml:space="preserve">При этом полная энергия Вселенной после  её возникновения должна оставаться равной нулю ввиду взаимной компенсации энергии материи и гравитационной энергии. Эта компенсация </w:t>
      </w:r>
      <w:r w:rsidRPr="002A1F67">
        <w:t xml:space="preserve"> обеспечивается  </w:t>
      </w:r>
      <w:r>
        <w:t xml:space="preserve">уравнением  [3] </w:t>
      </w:r>
    </w:p>
    <w:p w:rsidR="005E048C" w:rsidRDefault="005E048C" w:rsidP="005E048C">
      <w:pPr>
        <w:pStyle w:val="Zv-formula"/>
        <w:tabs>
          <w:tab w:val="clear" w:pos="8820"/>
          <w:tab w:val="left" w:pos="9214"/>
          <w:tab w:val="left" w:pos="11057"/>
        </w:tabs>
      </w:pPr>
      <w:r>
        <w:rPr>
          <w:lang w:val="en-US"/>
        </w:rPr>
        <w:t xml:space="preserve"> </w:t>
      </w:r>
      <w:r>
        <w:tab/>
      </w:r>
      <w:r w:rsidRPr="00AD501D">
        <w:rPr>
          <w:position w:val="-24"/>
        </w:rPr>
        <w:object w:dxaOrig="2140" w:dyaOrig="620">
          <v:shape id="_x0000_i1032" type="#_x0000_t75" style="width:107.25pt;height:30.75pt" o:ole="">
            <v:imagedata r:id="rId22" o:title=""/>
          </v:shape>
          <o:OLEObject Type="Embed" ProgID="Equation.3" ShapeID="_x0000_i1032" DrawAspect="Content" ObjectID="_1482495999" r:id="rId23"/>
        </w:object>
      </w:r>
      <w:r>
        <w:t xml:space="preserve">,  </w:t>
      </w:r>
      <w:r w:rsidRPr="00AD501D">
        <w:rPr>
          <w:position w:val="-24"/>
        </w:rPr>
        <w:object w:dxaOrig="880" w:dyaOrig="680">
          <v:shape id="_x0000_i1033" type="#_x0000_t75" style="width:44.25pt;height:33.75pt" o:ole="">
            <v:imagedata r:id="rId24" o:title=""/>
          </v:shape>
          <o:OLEObject Type="Embed" ProgID="Equation.3" ShapeID="_x0000_i1033" DrawAspect="Content" ObjectID="_1482496000" r:id="rId25"/>
        </w:object>
      </w:r>
      <w:r>
        <w:t>,</w:t>
      </w:r>
      <w:r>
        <w:tab/>
        <w:t>(2)</w:t>
      </w:r>
    </w:p>
    <w:p w:rsidR="005E048C" w:rsidRDefault="005E048C" w:rsidP="005E048C">
      <w:pPr>
        <w:pStyle w:val="Zv-bodyreportcont"/>
        <w:tabs>
          <w:tab w:val="left" w:pos="9214"/>
        </w:tabs>
      </w:pPr>
      <w:r>
        <w:t xml:space="preserve">которое позволяет выполнить закон сохранения полной энергии (1) за  счёт  появления дополнительного  параметра  при изменении  </w:t>
      </w:r>
      <w:r w:rsidRPr="007B0E91">
        <w:rPr>
          <w:position w:val="-10"/>
        </w:rPr>
        <w:object w:dxaOrig="639" w:dyaOrig="340">
          <v:shape id="_x0000_i1034" type="#_x0000_t75" style="width:32.25pt;height:17.25pt" o:ole="">
            <v:imagedata r:id="rId26" o:title=""/>
          </v:shape>
          <o:OLEObject Type="Embed" ProgID="Equation.3" ShapeID="_x0000_i1034" DrawAspect="Content" ObjectID="_1482496001" r:id="rId27"/>
        </w:object>
      </w:r>
      <w:r>
        <w:t xml:space="preserve">. Несмотря  на  торможение потока,  ввиду  </w:t>
      </w:r>
      <w:r w:rsidRPr="002F797B">
        <w:rPr>
          <w:position w:val="-10"/>
        </w:rPr>
        <w:object w:dxaOrig="960" w:dyaOrig="340">
          <v:shape id="_x0000_i1035" type="#_x0000_t75" style="width:48pt;height:17.25pt" o:ole="">
            <v:imagedata r:id="rId28" o:title=""/>
          </v:shape>
          <o:OLEObject Type="Embed" ProgID="Equation.3" ShapeID="_x0000_i1035" DrawAspect="Content" ObjectID="_1482496002" r:id="rId29"/>
        </w:object>
      </w:r>
      <w:r>
        <w:t xml:space="preserve">происходит уменьшение  </w:t>
      </w:r>
      <w:r w:rsidRPr="002F797B">
        <w:rPr>
          <w:position w:val="-10"/>
        </w:rPr>
        <w:object w:dxaOrig="639" w:dyaOrig="340">
          <v:shape id="_x0000_i1036" type="#_x0000_t75" style="width:32.25pt;height:17.25pt" o:ole="">
            <v:imagedata r:id="rId30" o:title=""/>
          </v:shape>
          <o:OLEObject Type="Embed" ProgID="Equation.3" ShapeID="_x0000_i1036" DrawAspect="Content" ObjectID="_1482496003" r:id="rId31"/>
        </w:object>
      </w:r>
      <w:r>
        <w:t xml:space="preserve"> на первой стадии разлёта Вселенной и  увеличение  </w:t>
      </w:r>
      <w:r w:rsidRPr="009C1C20">
        <w:rPr>
          <w:position w:val="-10"/>
        </w:rPr>
        <w:object w:dxaOrig="639" w:dyaOrig="340">
          <v:shape id="_x0000_i1037" type="#_x0000_t75" style="width:32.25pt;height:17.25pt" o:ole="">
            <v:imagedata r:id="rId32" o:title=""/>
          </v:shape>
          <o:OLEObject Type="Embed" ProgID="Equation.3" ShapeID="_x0000_i1037" DrawAspect="Content" ObjectID="_1482496004" r:id="rId33"/>
        </w:object>
      </w:r>
      <w:r>
        <w:t xml:space="preserve"> на стадии  ускоренного разлёта. Это увеличение  </w:t>
      </w:r>
      <w:r w:rsidRPr="009C1C20">
        <w:rPr>
          <w:position w:val="-10"/>
        </w:rPr>
        <w:object w:dxaOrig="639" w:dyaOrig="340">
          <v:shape id="_x0000_i1038" type="#_x0000_t75" style="width:32.25pt;height:17.25pt" o:ole="">
            <v:imagedata r:id="rId34" o:title=""/>
          </v:shape>
          <o:OLEObject Type="Embed" ProgID="Equation.3" ShapeID="_x0000_i1038" DrawAspect="Content" ObjectID="_1482496005" r:id="rId35"/>
        </w:object>
      </w:r>
      <w:r>
        <w:t xml:space="preserve"> заканчивается  возникновением максимума, после которого происходит спад  </w:t>
      </w:r>
      <w:r w:rsidRPr="009C1C20">
        <w:rPr>
          <w:position w:val="-10"/>
        </w:rPr>
        <w:object w:dxaOrig="639" w:dyaOrig="340">
          <v:shape id="_x0000_i1039" type="#_x0000_t75" style="width:32.25pt;height:17.25pt" o:ole="">
            <v:imagedata r:id="rId36" o:title=""/>
          </v:shape>
          <o:OLEObject Type="Embed" ProgID="Equation.3" ShapeID="_x0000_i1039" DrawAspect="Content" ObjectID="_1482496006" r:id="rId37"/>
        </w:object>
      </w:r>
      <w:r>
        <w:t xml:space="preserve"> до </w:t>
      </w:r>
      <w:r w:rsidRPr="009C1C20">
        <w:rPr>
          <w:position w:val="-6"/>
        </w:rPr>
        <w:object w:dxaOrig="540" w:dyaOrig="279">
          <v:shape id="_x0000_i1040" type="#_x0000_t75" style="width:27pt;height:14.25pt" o:ole="">
            <v:imagedata r:id="rId38" o:title=""/>
          </v:shape>
          <o:OLEObject Type="Embed" ProgID="Equation.3" ShapeID="_x0000_i1040" DrawAspect="Content" ObjectID="_1482496007" r:id="rId39"/>
        </w:object>
      </w:r>
      <w:r>
        <w:t xml:space="preserve"> [</w:t>
      </w:r>
      <w:r w:rsidRPr="00192D82">
        <w:t>2</w:t>
      </w:r>
      <w:r>
        <w:t>].</w:t>
      </w:r>
    </w:p>
    <w:p w:rsidR="005E048C" w:rsidRDefault="005E048C" w:rsidP="005E048C">
      <w:pPr>
        <w:pStyle w:val="Zv-bodyreport"/>
        <w:tabs>
          <w:tab w:val="left" w:pos="9214"/>
        </w:tabs>
      </w:pPr>
      <w:r>
        <w:t xml:space="preserve">Дифференцируя выражение для энергии </w:t>
      </w:r>
      <w:r w:rsidRPr="00360D2C">
        <w:rPr>
          <w:position w:val="-6"/>
        </w:rPr>
        <w:object w:dxaOrig="180" w:dyaOrig="220">
          <v:shape id="_x0000_i1041" type="#_x0000_t75" style="width:9pt;height:11.25pt" o:ole="">
            <v:imagedata r:id="rId40" o:title=""/>
          </v:shape>
          <o:OLEObject Type="Embed" ProgID="Equation.3" ShapeID="_x0000_i1041" DrawAspect="Content" ObjectID="_1482496008" r:id="rId41"/>
        </w:object>
      </w:r>
      <w:r>
        <w:t xml:space="preserve"> из (1) и считая, что скорость смещения максимума  </w:t>
      </w:r>
      <w:r w:rsidRPr="00360D2C">
        <w:rPr>
          <w:position w:val="-12"/>
        </w:rPr>
        <w:object w:dxaOrig="1100" w:dyaOrig="360">
          <v:shape id="_x0000_i1042" type="#_x0000_t75" style="width:54.75pt;height:18pt" o:ole="">
            <v:imagedata r:id="rId42" o:title=""/>
          </v:shape>
          <o:OLEObject Type="Embed" ProgID="Equation.3" ShapeID="_x0000_i1042" DrawAspect="Content" ObjectID="_1482496009" r:id="rId43"/>
        </w:object>
      </w:r>
      <w:r>
        <w:t xml:space="preserve"> определяется из </w:t>
      </w:r>
      <w:r w:rsidRPr="00360D2C">
        <w:rPr>
          <w:position w:val="-10"/>
        </w:rPr>
        <w:object w:dxaOrig="3140" w:dyaOrig="340">
          <v:shape id="_x0000_i1043" type="#_x0000_t75" style="width:156.75pt;height:17.25pt" o:ole="">
            <v:imagedata r:id="rId44" o:title=""/>
          </v:shape>
          <o:OLEObject Type="Embed" ProgID="Equation.3" ShapeID="_x0000_i1043" DrawAspect="Content" ObjectID="_1482496010" r:id="rId45"/>
        </w:object>
      </w:r>
      <w:r>
        <w:t xml:space="preserve">, можно получить </w:t>
      </w:r>
    </w:p>
    <w:p w:rsidR="005E048C" w:rsidRDefault="005E048C" w:rsidP="005E048C">
      <w:pPr>
        <w:pStyle w:val="Zv-formula"/>
        <w:tabs>
          <w:tab w:val="clear" w:pos="8820"/>
          <w:tab w:val="left" w:pos="9214"/>
          <w:tab w:val="left" w:pos="11057"/>
        </w:tabs>
      </w:pPr>
      <w:r>
        <w:rPr>
          <w:lang w:val="en-US"/>
        </w:rPr>
        <w:t xml:space="preserve"> </w:t>
      </w:r>
      <w:r>
        <w:tab/>
        <w:t xml:space="preserve"> </w:t>
      </w:r>
      <w:r w:rsidRPr="00360D2C">
        <w:rPr>
          <w:position w:val="-32"/>
        </w:rPr>
        <w:object w:dxaOrig="4080" w:dyaOrig="760">
          <v:shape id="_x0000_i1044" type="#_x0000_t75" style="width:204pt;height:38.25pt" o:ole="">
            <v:imagedata r:id="rId46" o:title=""/>
          </v:shape>
          <o:OLEObject Type="Embed" ProgID="Equation.3" ShapeID="_x0000_i1044" DrawAspect="Content" ObjectID="_1482496011" r:id="rId47"/>
        </w:object>
      </w:r>
      <w:r w:rsidRPr="005E048C">
        <w:t>&gt;0.</w:t>
      </w:r>
      <w:r>
        <w:tab/>
        <w:t>(3)</w:t>
      </w:r>
    </w:p>
    <w:p w:rsidR="005E048C" w:rsidRPr="005D218B" w:rsidRDefault="005E048C" w:rsidP="005E048C">
      <w:pPr>
        <w:pStyle w:val="Zv-bodyreportcont"/>
        <w:tabs>
          <w:tab w:val="left" w:pos="9214"/>
        </w:tabs>
      </w:pPr>
      <w:r>
        <w:t>Это соответствует скорости распространения границы Вселенной. Последние наблюдения  в рамках  проекта BICEP</w:t>
      </w:r>
      <w:r w:rsidRPr="00830742">
        <w:t>2 пока</w:t>
      </w:r>
      <w:r>
        <w:t>зали появление поляризации элек</w:t>
      </w:r>
      <w:r w:rsidRPr="00830742">
        <w:t xml:space="preserve">тромагнитных волн в точке, отстоящей от сингулярности на  </w:t>
      </w:r>
      <w:r w:rsidRPr="00830742">
        <w:rPr>
          <w:position w:val="-6"/>
        </w:rPr>
        <w:object w:dxaOrig="820" w:dyaOrig="360">
          <v:shape id="_x0000_i1045" type="#_x0000_t75" style="width:41.25pt;height:18pt" o:ole="">
            <v:imagedata r:id="rId48" o:title=""/>
          </v:shape>
          <o:OLEObject Type="Embed" ProgID="Equation.3" ShapeID="_x0000_i1045" DrawAspect="Content" ObjectID="_1482496012" r:id="rId49"/>
        </w:object>
      </w:r>
      <w:r>
        <w:t xml:space="preserve"> см [4]. Это может свидетельствовать  о появлении   электромагнитных  полей </w:t>
      </w:r>
      <w:r w:rsidRPr="002E094A">
        <w:rPr>
          <w:position w:val="-4"/>
        </w:rPr>
        <w:object w:dxaOrig="260" w:dyaOrig="320">
          <v:shape id="_x0000_i1046" type="#_x0000_t75" style="width:12.75pt;height:15.75pt" o:ole="">
            <v:imagedata r:id="rId50" o:title=""/>
          </v:shape>
          <o:OLEObject Type="Embed" ProgID="Equation.3" ShapeID="_x0000_i1046" DrawAspect="Content" ObjectID="_1482496013" r:id="rId51"/>
        </w:object>
      </w:r>
      <w:r>
        <w:t xml:space="preserve"> и </w:t>
      </w:r>
      <w:r w:rsidRPr="002E094A">
        <w:rPr>
          <w:position w:val="-4"/>
        </w:rPr>
        <w:object w:dxaOrig="260" w:dyaOrig="300">
          <v:shape id="_x0000_i1047" type="#_x0000_t75" style="width:12.75pt;height:15pt" o:ole="">
            <v:imagedata r:id="rId52" o:title=""/>
          </v:shape>
          <o:OLEObject Type="Embed" ProgID="Equation.3" ShapeID="_x0000_i1047" DrawAspect="Content" ObjectID="_1482496014" r:id="rId53"/>
        </w:object>
      </w:r>
      <w:r>
        <w:t xml:space="preserve">, необходимых для  осуществления  </w:t>
      </w:r>
      <w:r w:rsidRPr="002C3C8D">
        <w:rPr>
          <w:position w:val="-4"/>
        </w:rPr>
        <w:object w:dxaOrig="639" w:dyaOrig="260">
          <v:shape id="_x0000_i1048" type="#_x0000_t75" style="width:32.25pt;height:12.75pt" o:ole="">
            <v:imagedata r:id="rId54" o:title=""/>
          </v:shape>
          <o:OLEObject Type="Embed" ProgID="Equation.3" ShapeID="_x0000_i1048" DrawAspect="Content" ObjectID="_1482496015" r:id="rId55"/>
        </w:object>
      </w:r>
      <w:r>
        <w:t xml:space="preserve"> дрейфа заряженных частиц из сингулярности. Тогда согласно критерию Швингера </w:t>
      </w:r>
      <w:r w:rsidRPr="002E094A">
        <w:t xml:space="preserve"> при  </w:t>
      </w:r>
      <w:r w:rsidRPr="005D218B">
        <w:rPr>
          <w:position w:val="-10"/>
          <w:lang w:val="en-US"/>
        </w:rPr>
        <w:object w:dxaOrig="740" w:dyaOrig="340">
          <v:shape id="_x0000_i1049" type="#_x0000_t75" style="width:36.75pt;height:17.25pt" o:ole="">
            <v:imagedata r:id="rId56" o:title=""/>
          </v:shape>
          <o:OLEObject Type="Embed" ProgID="Equation.3" ShapeID="_x0000_i1049" DrawAspect="Content" ObjectID="_1482496016" r:id="rId57"/>
        </w:object>
      </w:r>
    </w:p>
    <w:p w:rsidR="005E048C" w:rsidRDefault="005E048C" w:rsidP="005E048C">
      <w:pPr>
        <w:pStyle w:val="Zv-formula"/>
        <w:tabs>
          <w:tab w:val="clear" w:pos="8820"/>
          <w:tab w:val="left" w:pos="9214"/>
          <w:tab w:val="left" w:pos="11057"/>
        </w:tabs>
      </w:pPr>
      <w:r>
        <w:rPr>
          <w:lang w:val="en-US"/>
        </w:rPr>
        <w:t xml:space="preserve"> </w:t>
      </w:r>
      <w:r>
        <w:tab/>
        <w:t xml:space="preserve">  </w:t>
      </w:r>
      <w:r w:rsidRPr="007D7178">
        <w:rPr>
          <w:position w:val="-34"/>
        </w:rPr>
        <w:object w:dxaOrig="3640" w:dyaOrig="820">
          <v:shape id="_x0000_i1050" type="#_x0000_t75" style="width:182.25pt;height:41.25pt" o:ole="">
            <v:imagedata r:id="rId58" o:title=""/>
          </v:shape>
          <o:OLEObject Type="Embed" ProgID="Equation.3" ShapeID="_x0000_i1050" DrawAspect="Content" ObjectID="_1482496017" r:id="rId59"/>
        </w:object>
      </w:r>
      <w:r>
        <w:tab/>
        <w:t>(4)</w:t>
      </w:r>
    </w:p>
    <w:p w:rsidR="005E048C" w:rsidRPr="00F60489" w:rsidRDefault="005E048C" w:rsidP="005E048C">
      <w:pPr>
        <w:pStyle w:val="Zv-bodyreportcont"/>
      </w:pPr>
      <w:r>
        <w:t xml:space="preserve">в случае  сильного релятивизма </w:t>
      </w:r>
      <w:r w:rsidRPr="00B30694">
        <w:rPr>
          <w:position w:val="-10"/>
        </w:rPr>
        <w:object w:dxaOrig="2500" w:dyaOrig="460">
          <v:shape id="_x0000_i1051" type="#_x0000_t75" style="width:125.25pt;height:23.25pt" o:ole="">
            <v:imagedata r:id="rId60" o:title=""/>
          </v:shape>
          <o:OLEObject Type="Embed" ProgID="Equation.3" ShapeID="_x0000_i1051" DrawAspect="Content" ObjectID="_1482496018" r:id="rId61"/>
        </w:object>
      </w:r>
      <w:r>
        <w:t xml:space="preserve"> вблизи сингулярности</w:t>
      </w:r>
      <w:r w:rsidRPr="00F60489">
        <w:t xml:space="preserve"> </w:t>
      </w:r>
      <w:r w:rsidRPr="00B30694">
        <w:t>происходит ро</w:t>
      </w:r>
      <w:r>
        <w:t xml:space="preserve">ждение </w:t>
      </w:r>
      <w:r w:rsidRPr="00B30694">
        <w:t xml:space="preserve"> электромагнитным </w:t>
      </w:r>
      <w:r w:rsidRPr="00F60489">
        <w:t xml:space="preserve"> </w:t>
      </w:r>
      <w:r>
        <w:t xml:space="preserve">полем  пар с энергиями </w:t>
      </w:r>
      <w:r w:rsidRPr="005D218B">
        <w:rPr>
          <w:position w:val="-6"/>
        </w:rPr>
        <w:object w:dxaOrig="1120" w:dyaOrig="360">
          <v:shape id="_x0000_i1052" type="#_x0000_t75" style="width:56.25pt;height:18pt" o:ole="">
            <v:imagedata r:id="rId62" o:title=""/>
          </v:shape>
          <o:OLEObject Type="Embed" ProgID="Equation.3" ShapeID="_x0000_i1052" DrawAspect="Content" ObjectID="_1482496019" r:id="rId63"/>
        </w:object>
      </w:r>
      <w:r>
        <w:t xml:space="preserve"> ГэВ.</w:t>
      </w:r>
    </w:p>
    <w:p w:rsidR="005E048C" w:rsidRDefault="005E048C" w:rsidP="005E048C">
      <w:pPr>
        <w:pStyle w:val="Zv-TitleReferences-ru"/>
      </w:pPr>
      <w:r>
        <w:t>Литература.</w:t>
      </w:r>
    </w:p>
    <w:p w:rsidR="005E048C" w:rsidRDefault="005E048C" w:rsidP="005E048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Penrose R.// Phys. Rev.Lett.,1965, v.14, N 3, p.57.</w:t>
      </w:r>
    </w:p>
    <w:p w:rsidR="005E048C" w:rsidRPr="00DE6B70" w:rsidRDefault="005E048C" w:rsidP="005E048C">
      <w:pPr>
        <w:pStyle w:val="Zv-References-ru"/>
        <w:numPr>
          <w:ilvl w:val="0"/>
          <w:numId w:val="1"/>
        </w:numPr>
        <w:rPr>
          <w:lang w:val="en-US"/>
        </w:rPr>
      </w:pPr>
      <w:r>
        <w:t>Гордеев А.В.</w:t>
      </w:r>
      <w:r w:rsidRPr="00DE6B70">
        <w:t xml:space="preserve">//41-ая  </w:t>
      </w:r>
      <w:r>
        <w:t>М</w:t>
      </w:r>
      <w:r w:rsidRPr="00DE6B70">
        <w:t>еждународная</w:t>
      </w:r>
      <w:r>
        <w:t xml:space="preserve">  (Звенигородская)  конференция по физике плазмы и УТС,  г. Звенигород, 10 – 14 февраля, 2014. Тез</w:t>
      </w:r>
      <w:r w:rsidRPr="00DE6B70">
        <w:rPr>
          <w:lang w:val="en-US"/>
        </w:rPr>
        <w:t xml:space="preserve">. </w:t>
      </w:r>
      <w:r>
        <w:t>докл</w:t>
      </w:r>
      <w:r w:rsidRPr="00DE6B70">
        <w:rPr>
          <w:lang w:val="en-US"/>
        </w:rPr>
        <w:t>., 207.</w:t>
      </w:r>
    </w:p>
    <w:p w:rsidR="005E048C" w:rsidRDefault="005E048C" w:rsidP="005E048C">
      <w:pPr>
        <w:pStyle w:val="Zv-References-ru"/>
        <w:numPr>
          <w:ilvl w:val="0"/>
          <w:numId w:val="1"/>
        </w:numPr>
      </w:pPr>
      <w:r>
        <w:t>Ландау Л.Д., Лифшиц Е.М. Теория поля. М.: Физматлит, 2012.</w:t>
      </w:r>
    </w:p>
    <w:p w:rsidR="005E048C" w:rsidRPr="000B794A" w:rsidRDefault="005E048C" w:rsidP="005E048C">
      <w:pPr>
        <w:pStyle w:val="Zv-References-ru"/>
        <w:numPr>
          <w:ilvl w:val="0"/>
          <w:numId w:val="1"/>
        </w:numPr>
      </w:pPr>
      <w:hyperlink r:id="rId64" w:history="1">
        <w:r w:rsidRPr="000200FB">
          <w:rPr>
            <w:rStyle w:val="a7"/>
          </w:rPr>
          <w:t>http://www.bbc.co.uk/russian/science/2014/03/140317_us_big_bang_discovery.shtml</w:t>
        </w:r>
      </w:hyperlink>
    </w:p>
    <w:sectPr w:rsidR="005E048C" w:rsidRPr="000B794A" w:rsidSect="00F95123">
      <w:headerReference w:type="default" r:id="rId65"/>
      <w:footerReference w:type="even" r:id="rId66"/>
      <w:footerReference w:type="default" r:id="rId6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F0" w:rsidRDefault="00295CF0">
      <w:r>
        <w:separator/>
      </w:r>
    </w:p>
  </w:endnote>
  <w:endnote w:type="continuationSeparator" w:id="0">
    <w:p w:rsidR="00295CF0" w:rsidRDefault="0029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4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F0" w:rsidRDefault="00295CF0">
      <w:r>
        <w:separator/>
      </w:r>
    </w:p>
  </w:footnote>
  <w:footnote w:type="continuationSeparator" w:id="0">
    <w:p w:rsidR="00295CF0" w:rsidRDefault="00295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B39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CF0"/>
    <w:rsid w:val="0002206C"/>
    <w:rsid w:val="00043701"/>
    <w:rsid w:val="000B3990"/>
    <w:rsid w:val="000C657D"/>
    <w:rsid w:val="000C7078"/>
    <w:rsid w:val="000D76E9"/>
    <w:rsid w:val="000E495B"/>
    <w:rsid w:val="001C0CCB"/>
    <w:rsid w:val="00220629"/>
    <w:rsid w:val="00247225"/>
    <w:rsid w:val="00295CF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048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E0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yperlink" Target="http://www.bbc.co.uk/russian/science/2014/03/140317_us_big_bang_discovery.shtml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РАЗЛЁТА ВСЕЛЕННОЙ ПРИ НЕОГРАНИЧЕННОЙ ЭНЕРГИИ ПЛАНКОВСКОГО ВАКУУМА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2015-01-11T12:36:00Z</dcterms:created>
  <dcterms:modified xsi:type="dcterms:W3CDTF">2015-01-11T12:40:00Z</dcterms:modified>
</cp:coreProperties>
</file>