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3AB" w:rsidRDefault="008223AB" w:rsidP="008223AB">
      <w:pPr>
        <w:pStyle w:val="Zv-Titlereport"/>
      </w:pPr>
      <w:r>
        <w:t>Исследование непрерывного рентгеновского излучения лазерной плазмы с применением методов рентгеновской оптики</w:t>
      </w:r>
    </w:p>
    <w:p w:rsidR="008223AB" w:rsidRDefault="008223AB" w:rsidP="008223AB">
      <w:pPr>
        <w:pStyle w:val="Zv-Author"/>
      </w:pPr>
      <w:r>
        <w:rPr>
          <w:u w:val="single"/>
        </w:rPr>
        <w:t>Д.А. Вихляев</w:t>
      </w:r>
      <w:r>
        <w:t>, Д.С. Гаврилов, М.В. Елисеев, Д.С. Носуленко, А.В. Потапов, К.В.</w:t>
      </w:r>
      <w:r>
        <w:rPr>
          <w:lang w:val="en-US"/>
        </w:rPr>
        <w:t> </w:t>
      </w:r>
      <w:r>
        <w:t>Сафронов, П.А. Толстоухов</w:t>
      </w:r>
    </w:p>
    <w:p w:rsidR="008223AB" w:rsidRPr="008223AB" w:rsidRDefault="008223AB" w:rsidP="008223AB">
      <w:pPr>
        <w:pStyle w:val="Zv-Organization"/>
      </w:pPr>
      <w:r>
        <w:t xml:space="preserve">Российский федеральный ядерный центр - Всероссийский НИИ технической физики имени академика Е.И. Забабахина, Снежинск, Россия, </w:t>
      </w:r>
      <w:hyperlink r:id="rId7" w:history="1">
        <w:r w:rsidRPr="00A00126">
          <w:rPr>
            <w:rStyle w:val="a7"/>
          </w:rPr>
          <w:t>dep5@vniitf.ru</w:t>
        </w:r>
      </w:hyperlink>
    </w:p>
    <w:p w:rsidR="008223AB" w:rsidRDefault="008223AB" w:rsidP="008223AB">
      <w:pPr>
        <w:pStyle w:val="Zv-bodyreport"/>
      </w:pPr>
      <w:r>
        <w:t>При взаимодействии высокоинтенсивного лазерного излучения (ЛИ) ультракороткой длительности  с твердотельной мишенью в тонком слое на поверхности мишени образуется горячая и плотная плазма, которая является ярким источником рентгеновского излучения</w:t>
      </w:r>
      <w:r>
        <w:rPr>
          <w:lang w:val="en-US"/>
        </w:rPr>
        <w:t> </w:t>
      </w:r>
      <w:r>
        <w:t>(РИ). Абсолютные измерения спектров РИ в широком спектральном диапазоне дают важную информацию, как о параметрах плазмы, так и о нестационарных процессах, протекающих в ней. Кроме того, интенсивное ультракороткое ЛИ может использоваться для создания плазменных рентгеновских источников в прикладных целях [1,</w:t>
      </w:r>
      <w:r w:rsidRPr="008223AB">
        <w:t xml:space="preserve"> </w:t>
      </w:r>
      <w:r>
        <w:t>2].</w:t>
      </w:r>
    </w:p>
    <w:p w:rsidR="008223AB" w:rsidRDefault="008223AB" w:rsidP="008223AB">
      <w:pPr>
        <w:pStyle w:val="Zv-bodyreport"/>
      </w:pPr>
      <w:r>
        <w:t>На пикосекундной лазерной установке СОКОЛ-П [3] проведены измерения спектров непрерывного РИ в диапазоне энергий квантов 0,6</w:t>
      </w:r>
      <w:r>
        <w:rPr>
          <w:lang w:val="en-US"/>
        </w:rPr>
        <w:t> </w:t>
      </w:r>
      <w:r>
        <w:t>÷</w:t>
      </w:r>
      <w:r>
        <w:rPr>
          <w:lang w:val="en-US"/>
        </w:rPr>
        <w:t> </w:t>
      </w:r>
      <w:r>
        <w:t xml:space="preserve">4,5 кэВ при интенсивностях ЛИ </w:t>
      </w:r>
      <w:r>
        <w:rPr>
          <w:i/>
          <w:iCs/>
        </w:rPr>
        <w:t>I</w:t>
      </w:r>
      <w:r>
        <w:rPr>
          <w:i/>
          <w:iCs/>
          <w:lang w:val="en-US"/>
        </w:rPr>
        <w:t> </w:t>
      </w:r>
      <w:r>
        <w:t>~</w:t>
      </w:r>
      <w:r>
        <w:rPr>
          <w:lang w:val="en-US"/>
        </w:rPr>
        <w:t> </w:t>
      </w:r>
      <w:r>
        <w:t>10</w:t>
      </w:r>
      <w:r>
        <w:rPr>
          <w:vertAlign w:val="superscript"/>
        </w:rPr>
        <w:t>17</w:t>
      </w:r>
      <w:r>
        <w:rPr>
          <w:lang w:val="en-US"/>
        </w:rPr>
        <w:t> </w:t>
      </w:r>
      <w:r>
        <w:t>÷</w:t>
      </w:r>
      <w:r>
        <w:rPr>
          <w:lang w:val="en-US"/>
        </w:rPr>
        <w:t> </w:t>
      </w:r>
      <w:r>
        <w:t>10</w:t>
      </w:r>
      <w:r>
        <w:rPr>
          <w:vertAlign w:val="superscript"/>
        </w:rPr>
        <w:t>19</w:t>
      </w:r>
      <w:r>
        <w:t xml:space="preserve"> Вт/см</w:t>
      </w:r>
      <w:r>
        <w:rPr>
          <w:vertAlign w:val="superscript"/>
        </w:rPr>
        <w:t>2</w:t>
      </w:r>
      <w:r>
        <w:t xml:space="preserve"> из  Al, Cu, Mo, W и Pb мишеней.</w:t>
      </w:r>
    </w:p>
    <w:p w:rsidR="008223AB" w:rsidRDefault="008223AB" w:rsidP="008223AB">
      <w:pPr>
        <w:pStyle w:val="Zv-bodyreport"/>
      </w:pPr>
      <w:r>
        <w:t>Проведенные эксперименты позволили определить зависимость электронной температуры плазмы от интенсивности ЛИ, а также зависимость конверсионной эффективности ЛИ в мягкое РИ от атомного номера материала мишени. Электронная температура плазмы увеличивается от 0,4 до 0,6 кэВ с ростом интенсивности ЛИ от 10</w:t>
      </w:r>
      <w:r>
        <w:rPr>
          <w:vertAlign w:val="superscript"/>
        </w:rPr>
        <w:t>17</w:t>
      </w:r>
      <w:r>
        <w:t xml:space="preserve"> до 10</w:t>
      </w:r>
      <w:r>
        <w:rPr>
          <w:vertAlign w:val="superscript"/>
        </w:rPr>
        <w:t>19</w:t>
      </w:r>
      <w:r>
        <w:t xml:space="preserve"> Вт/см</w:t>
      </w:r>
      <w:r>
        <w:rPr>
          <w:vertAlign w:val="superscript"/>
        </w:rPr>
        <w:t>2</w:t>
      </w:r>
      <w:r>
        <w:t>. Конверсионная эффективность лазерного излучения в рентгеновское изменяется от 0,5·10</w:t>
      </w:r>
      <w:r w:rsidRPr="008223AB">
        <w:rPr>
          <w:vertAlign w:val="superscript"/>
        </w:rPr>
        <w:t>–</w:t>
      </w:r>
      <w:r>
        <w:rPr>
          <w:vertAlign w:val="superscript"/>
        </w:rPr>
        <w:t>3</w:t>
      </w:r>
      <w:r>
        <w:t xml:space="preserve"> до 1,5·10</w:t>
      </w:r>
      <w:r w:rsidRPr="008223AB">
        <w:rPr>
          <w:vertAlign w:val="superscript"/>
        </w:rPr>
        <w:t>–</w:t>
      </w:r>
      <w:r>
        <w:rPr>
          <w:vertAlign w:val="superscript"/>
        </w:rPr>
        <w:t>3</w:t>
      </w:r>
      <w:r>
        <w:t xml:space="preserve"> 1/ср для Al и Pb мишеней соответственно.</w:t>
      </w:r>
    </w:p>
    <w:p w:rsidR="008223AB" w:rsidRDefault="008223AB" w:rsidP="008223AB">
      <w:pPr>
        <w:pStyle w:val="Zv-TitleReferences-ru"/>
        <w:rPr>
          <w:lang w:val="en-US"/>
        </w:rPr>
      </w:pPr>
      <w:r>
        <w:t>Литература</w:t>
      </w:r>
    </w:p>
    <w:p w:rsidR="008223AB" w:rsidRDefault="008223AB" w:rsidP="008223AB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Gibbon P., Forster E. "Short-pulse laser plasma interactions". Plasma Phys. Control. Fusion, 1996, </w:t>
      </w:r>
      <w:r>
        <w:rPr>
          <w:b/>
          <w:bCs/>
          <w:lang w:val="en-US"/>
        </w:rPr>
        <w:t>38</w:t>
      </w:r>
      <w:r>
        <w:rPr>
          <w:lang w:val="en-US"/>
        </w:rPr>
        <w:t>, 769.</w:t>
      </w:r>
    </w:p>
    <w:p w:rsidR="008223AB" w:rsidRDefault="008223AB" w:rsidP="008223AB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Gibbon P. "Short pulse laser interaction with matter". World Scientific Pub. Co Inc., 2005.</w:t>
      </w:r>
    </w:p>
    <w:p w:rsidR="008223AB" w:rsidRDefault="008223AB" w:rsidP="008223AB">
      <w:pPr>
        <w:pStyle w:val="Zv-References-ru"/>
        <w:numPr>
          <w:ilvl w:val="0"/>
          <w:numId w:val="1"/>
        </w:numPr>
      </w:pPr>
      <w:r>
        <w:t>Гаврилов Д.С., Дмитров Д.А., Какшин А.Г., Капустин И.А., Лобода Е.А. "30-ТВт пикосекундная лазерная установка СОКОЛ-П". Сборник аннотаций XI Международной конференции "Забабахинские научные чтения", Россия, Снежинск, 2012, с. 136.</w:t>
      </w:r>
    </w:p>
    <w:p w:rsidR="004B72AA" w:rsidRPr="008223AB" w:rsidRDefault="004B72AA" w:rsidP="000D76E9"/>
    <w:sectPr w:rsidR="004B72AA" w:rsidRPr="008223A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3C4" w:rsidRDefault="006843C4">
      <w:r>
        <w:separator/>
      </w:r>
    </w:p>
  </w:endnote>
  <w:endnote w:type="continuationSeparator" w:id="0">
    <w:p w:rsidR="006843C4" w:rsidRDefault="006843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09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009C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23A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3C4" w:rsidRDefault="006843C4">
      <w:r>
        <w:separator/>
      </w:r>
    </w:p>
  </w:footnote>
  <w:footnote w:type="continuationSeparator" w:id="0">
    <w:p w:rsidR="006843C4" w:rsidRDefault="006843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009C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43C4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843C4"/>
    <w:rsid w:val="006A4E54"/>
    <w:rsid w:val="00732A2E"/>
    <w:rsid w:val="007B6378"/>
    <w:rsid w:val="007E06CE"/>
    <w:rsid w:val="008009CF"/>
    <w:rsid w:val="00802D35"/>
    <w:rsid w:val="008223AB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223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p5@vniit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310</Words>
  <Characters>1763</Characters>
  <Application>Microsoft Office Word</Application>
  <DocSecurity>0</DocSecurity>
  <Lines>40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НЕПРЕРЫВНОГО РЕНТГЕНОВСКОГО ИЗЛУЧЕНИЯ ЛАЗЕРНОЙ ПЛАЗМЫ С ПРИМЕНЕНИЕМ МЕТОДОВ РЕНТГЕНОВСКОЙ ОПТИКИ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2015-01-12T19:20:00Z</dcterms:created>
  <dcterms:modified xsi:type="dcterms:W3CDTF">2015-01-12T19:23:00Z</dcterms:modified>
</cp:coreProperties>
</file>