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4E" w:rsidRPr="000965FB" w:rsidRDefault="00E3404E" w:rsidP="00E3404E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</w:rPr>
      </w:pPr>
      <w:r>
        <w:rPr>
          <w:b/>
          <w:caps/>
        </w:rPr>
        <w:t>О ТОРМОЗНОМ ИЗЛУЧЕНИИ ЭЛЕКТРОНОВ НА ЗАДНЕЙ ГРАНИЦЕ ФОЛЬГИ</w:t>
      </w:r>
      <w:r w:rsidRPr="000965FB">
        <w:rPr>
          <w:b/>
          <w:caps/>
        </w:rPr>
        <w:t xml:space="preserve"> </w:t>
      </w:r>
      <w:r>
        <w:rPr>
          <w:b/>
          <w:caps/>
        </w:rPr>
        <w:t>под дейстВием МОЩного ЛАЗЕРНого ИМПУЛЬСа</w:t>
      </w:r>
    </w:p>
    <w:p w:rsidR="00E3404E" w:rsidRPr="00E9633D" w:rsidRDefault="00E3404E" w:rsidP="00E3404E">
      <w:pPr>
        <w:pStyle w:val="Zv-Author"/>
        <w:rPr>
          <w:b/>
        </w:rPr>
      </w:pPr>
      <w:r w:rsidRPr="00D3352F">
        <w:rPr>
          <w:u w:val="single"/>
        </w:rPr>
        <w:t>С.Г. Бочкарев</w:t>
      </w:r>
      <w:r w:rsidRPr="00D17917">
        <w:t xml:space="preserve">, </w:t>
      </w:r>
      <w:r>
        <w:t>В.Ю. Быченков</w:t>
      </w:r>
    </w:p>
    <w:p w:rsidR="00E3404E" w:rsidRPr="00A1462E" w:rsidRDefault="00E3404E" w:rsidP="00E3404E">
      <w:pPr>
        <w:pStyle w:val="Zv-Organization"/>
      </w:pPr>
      <w:r w:rsidRPr="001B66CE">
        <w:t xml:space="preserve">Физический институт им. П.Н. Лебедева Российской академии наук, Москва, Россия, </w:t>
      </w:r>
      <w:hyperlink r:id="rId7" w:history="1">
        <w:r w:rsidRPr="00C7715F">
          <w:rPr>
            <w:rStyle w:val="a7"/>
          </w:rPr>
          <w:t>bochkar@sci.lebedev.ru</w:t>
        </w:r>
      </w:hyperlink>
    </w:p>
    <w:p w:rsidR="00E3404E" w:rsidRPr="00E9633D" w:rsidRDefault="00E3404E" w:rsidP="00E3404E">
      <w:pPr>
        <w:pStyle w:val="Zv-bodyreport"/>
      </w:pPr>
      <w:r w:rsidRPr="00E9633D">
        <w:t>Известно, что из-за низких ускоряющих градиентов электрического потенциала в линейных ускорителях радиационные потери малы и такие системы неэффективны для генерации вторичного электромагнитного излучения (ЭМИ). Однако в случае воздействия мощного лазерного излучения на тонкие мишени ситуации меняется кардинальным образом. При воздействии интенсивного фемтосекундного лазерного импульса на фронтальной поверхности мишени генерируются быстрые электроны, которые ускоряются по направлению</w:t>
      </w:r>
      <w:r>
        <w:t xml:space="preserve"> распространения импульса</w:t>
      </w:r>
      <w:r w:rsidRPr="00E9633D">
        <w:t xml:space="preserve"> </w:t>
      </w:r>
      <w:r>
        <w:t xml:space="preserve">и </w:t>
      </w:r>
      <w:r w:rsidRPr="00E9633D">
        <w:t>формируют на её тыльной стороне сильное квазистатическое поле разделения заряда</w:t>
      </w:r>
      <w:r>
        <w:t xml:space="preserve"> </w:t>
      </w:r>
      <w:r w:rsidRPr="00FC7009">
        <w:t>[1</w:t>
      </w:r>
      <w:r w:rsidRPr="00E10B81">
        <w:t>,</w:t>
      </w:r>
      <w:r w:rsidRPr="00A1462E">
        <w:t xml:space="preserve"> </w:t>
      </w:r>
      <w:r w:rsidRPr="00E10B81">
        <w:t>2</w:t>
      </w:r>
      <w:r w:rsidRPr="00FC7009">
        <w:t>]</w:t>
      </w:r>
      <w:r w:rsidRPr="00E9633D">
        <w:t xml:space="preserve">. </w:t>
      </w:r>
      <w:r>
        <w:t>Г</w:t>
      </w:r>
      <w:r w:rsidRPr="00E9633D">
        <w:t>енерируемое в результате торможения электронов</w:t>
      </w:r>
      <w:r>
        <w:t xml:space="preserve"> тыльной стороне</w:t>
      </w:r>
      <w:r w:rsidRPr="00E9633D">
        <w:t xml:space="preserve"> мишени</w:t>
      </w:r>
      <w:r>
        <w:t xml:space="preserve"> ЭМИ </w:t>
      </w:r>
      <w:r w:rsidRPr="00E9633D">
        <w:t xml:space="preserve">будет обладать </w:t>
      </w:r>
      <w:r>
        <w:t xml:space="preserve">высокой яркостью и </w:t>
      </w:r>
      <w:r w:rsidRPr="00E9633D">
        <w:t>ультракороткой длительностью. Для практических приложений важно, что источник такого излучения будет иметь крайне малый размер. Как следствие этого, можно ожидать высоких плотностей потоков такого ЭМИ, недостижимых в других устройствах.</w:t>
      </w:r>
    </w:p>
    <w:p w:rsidR="00E3404E" w:rsidRPr="00E9633D" w:rsidRDefault="00E3404E" w:rsidP="00E3404E">
      <w:pPr>
        <w:pStyle w:val="Zv-bodyreport"/>
      </w:pPr>
      <w:r w:rsidRPr="00E9633D">
        <w:t>В данной работе обсуждается механизм генерации ЭМИ, связанный с образованием виртуального катода за тонкой и плоской</w:t>
      </w:r>
      <w:r>
        <w:t xml:space="preserve"> мишенью, например, </w:t>
      </w:r>
      <w:r w:rsidRPr="00E9633D">
        <w:t>фольгой. В результате формирования катода пространственным зарядом электронов</w:t>
      </w:r>
      <w:r>
        <w:t>,</w:t>
      </w:r>
      <w:r w:rsidRPr="00E9633D">
        <w:t xml:space="preserve"> происходит захват значительной части частиц умеренных энергии, которые многократно проходя через тонкую фольгу в процессе финитного движения внутри </w:t>
      </w:r>
      <w:r>
        <w:t xml:space="preserve">потенциальной </w:t>
      </w:r>
      <w:r w:rsidRPr="00E9633D">
        <w:t>ямы, обеспечивают высокую плотность потока вторичного ЭМИ. Ограничиваясь рассмотрением механизма генерации некогерен</w:t>
      </w:r>
      <w:r>
        <w:t>тного ЭМИ с широким спектром, а также анализом</w:t>
      </w:r>
      <w:r w:rsidRPr="00E9633D">
        <w:t xml:space="preserve"> динамики тестовых релятивистских электронов в потенциальной яме, были определены угловые и спектральные характеристики такого излучения. В отличие от случая переходного излучения, характерная частота которого лежит в области мягкого или жесткого рентгеновского излучения, спектр рассматриваемого</w:t>
      </w:r>
      <w:r>
        <w:t xml:space="preserve"> тормозного излучения </w:t>
      </w:r>
      <w:r w:rsidRPr="00E9633D">
        <w:t xml:space="preserve">может содержать низкие частоты, включая терагерцовую область, если подобрать соответствующим образом толщину </w:t>
      </w:r>
      <w:r>
        <w:t>мишени</w:t>
      </w:r>
      <w:r w:rsidRPr="00E9633D">
        <w:t xml:space="preserve">, </w:t>
      </w:r>
      <w:r>
        <w:t xml:space="preserve">ее </w:t>
      </w:r>
      <w:r w:rsidRPr="00E9633D">
        <w:t>плотность и энергию электро</w:t>
      </w:r>
      <w:r>
        <w:t>но</w:t>
      </w:r>
      <w:r w:rsidRPr="00E9633D">
        <w:t>в</w:t>
      </w:r>
      <w:r>
        <w:t>, т.е. интенсивность лазера</w:t>
      </w:r>
      <w:r w:rsidRPr="00E9633D">
        <w:t xml:space="preserve">. </w:t>
      </w:r>
    </w:p>
    <w:p w:rsidR="00E3404E" w:rsidRPr="00B81EBF" w:rsidRDefault="00E3404E" w:rsidP="00E3404E">
      <w:pPr>
        <w:pStyle w:val="Zv-bodyreport"/>
        <w:rPr>
          <w:color w:val="000000"/>
          <w:shd w:val="clear" w:color="auto" w:fill="FFFFFF"/>
        </w:rPr>
      </w:pPr>
      <w:r w:rsidRPr="00B81EBF">
        <w:t xml:space="preserve">Работа была поддержана </w:t>
      </w:r>
      <w:r>
        <w:t xml:space="preserve">грантом Российского научного фонда, </w:t>
      </w:r>
      <w:r w:rsidRPr="00B81EBF">
        <w:t xml:space="preserve">контракт № </w:t>
      </w:r>
      <w:r w:rsidRPr="00B81EBF">
        <w:rPr>
          <w:color w:val="000000"/>
          <w:shd w:val="clear" w:color="auto" w:fill="FFFFFF"/>
        </w:rPr>
        <w:t>14-12-00194.</w:t>
      </w:r>
    </w:p>
    <w:p w:rsidR="00E3404E" w:rsidRPr="007D3329" w:rsidRDefault="00E3404E" w:rsidP="00E3404E">
      <w:pPr>
        <w:pStyle w:val="Zv-TitleReferences"/>
      </w:pPr>
      <w:r>
        <w:t>Литература</w:t>
      </w:r>
      <w:r w:rsidRPr="007D3329">
        <w:t xml:space="preserve"> </w:t>
      </w:r>
    </w:p>
    <w:p w:rsidR="00E3404E" w:rsidRDefault="00E3404E" w:rsidP="00E3404E">
      <w:pPr>
        <w:pStyle w:val="Zv-References-ru"/>
        <w:numPr>
          <w:ilvl w:val="0"/>
          <w:numId w:val="1"/>
        </w:numPr>
        <w:rPr>
          <w:lang w:val="en-US"/>
        </w:rPr>
      </w:pPr>
      <w:r w:rsidRPr="00F60D99">
        <w:rPr>
          <w:lang w:val="en-US"/>
        </w:rPr>
        <w:t>Maksimchuk</w:t>
      </w:r>
      <w:r>
        <w:rPr>
          <w:lang w:val="en-US"/>
        </w:rPr>
        <w:t xml:space="preserve"> </w:t>
      </w:r>
      <w:r w:rsidRPr="00F60D99">
        <w:rPr>
          <w:lang w:val="en-US"/>
        </w:rPr>
        <w:t>A., Gu</w:t>
      </w:r>
      <w:r>
        <w:rPr>
          <w:lang w:val="en-US"/>
        </w:rPr>
        <w:t xml:space="preserve"> </w:t>
      </w:r>
      <w:r w:rsidRPr="00F60D99">
        <w:rPr>
          <w:lang w:val="en-US"/>
        </w:rPr>
        <w:t xml:space="preserve">S., Flippo K. et. al., Phys. Rev. Lett. </w:t>
      </w:r>
      <w:r>
        <w:rPr>
          <w:lang w:val="en-US"/>
        </w:rPr>
        <w:t xml:space="preserve">2000, </w:t>
      </w:r>
      <w:r w:rsidRPr="00110393">
        <w:rPr>
          <w:b/>
          <w:lang w:val="en-US"/>
        </w:rPr>
        <w:t>84</w:t>
      </w:r>
      <w:r w:rsidRPr="00F60D99">
        <w:rPr>
          <w:lang w:val="en-US"/>
        </w:rPr>
        <w:t xml:space="preserve">, </w:t>
      </w:r>
      <w:r>
        <w:rPr>
          <w:lang w:val="en-US"/>
        </w:rPr>
        <w:t>p.4108.</w:t>
      </w:r>
    </w:p>
    <w:p w:rsidR="00E3404E" w:rsidRPr="00E10B81" w:rsidRDefault="00E3404E" w:rsidP="00E3404E">
      <w:pPr>
        <w:pStyle w:val="Zv-References-ru"/>
        <w:numPr>
          <w:ilvl w:val="0"/>
          <w:numId w:val="1"/>
        </w:numPr>
      </w:pPr>
      <w:r w:rsidRPr="00E10B81">
        <w:rPr>
          <w:lang w:val="en-US"/>
        </w:rPr>
        <w:t>Bychenkov V.Yu. , Novikov V.</w:t>
      </w:r>
      <w:r>
        <w:rPr>
          <w:lang w:val="en-US"/>
        </w:rPr>
        <w:t xml:space="preserve">N., Batani D., Tikhonchuk V.T. </w:t>
      </w:r>
      <w:r w:rsidRPr="00E10B81">
        <w:rPr>
          <w:lang w:val="en-US"/>
        </w:rPr>
        <w:t>and Bochkarev S.G., Phys. Plasmas</w:t>
      </w:r>
      <w:r w:rsidRPr="00E10B81">
        <w:t xml:space="preserve">. 2004, </w:t>
      </w:r>
      <w:r w:rsidRPr="00E10B81">
        <w:rPr>
          <w:b/>
        </w:rPr>
        <w:t>11</w:t>
      </w:r>
      <w:r w:rsidRPr="00E10B81">
        <w:t xml:space="preserve"> </w:t>
      </w:r>
      <w:r w:rsidRPr="00E10B81">
        <w:rPr>
          <w:lang w:val="en-US"/>
        </w:rPr>
        <w:t>p</w:t>
      </w:r>
      <w:r w:rsidRPr="00E10B81">
        <w:t xml:space="preserve">. 3242.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E52" w:rsidRDefault="00B97E52">
      <w:r>
        <w:separator/>
      </w:r>
    </w:p>
  </w:endnote>
  <w:endnote w:type="continuationSeparator" w:id="0">
    <w:p w:rsidR="00B97E52" w:rsidRDefault="00B9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404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E52" w:rsidRDefault="00B97E52">
      <w:r>
        <w:separator/>
      </w:r>
    </w:p>
  </w:footnote>
  <w:footnote w:type="continuationSeparator" w:id="0">
    <w:p w:rsidR="00B97E52" w:rsidRDefault="00B97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F41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7E5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97E52"/>
    <w:rsid w:val="00BC1716"/>
    <w:rsid w:val="00C103CD"/>
    <w:rsid w:val="00C232A0"/>
    <w:rsid w:val="00D47F19"/>
    <w:rsid w:val="00D900FB"/>
    <w:rsid w:val="00DA1D0D"/>
    <w:rsid w:val="00DF4172"/>
    <w:rsid w:val="00E3404E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04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link w:val="Zv-Organization"/>
    <w:uiPriority w:val="99"/>
    <w:locked/>
    <w:rsid w:val="00E3404E"/>
    <w:rPr>
      <w:i/>
      <w:sz w:val="24"/>
    </w:rPr>
  </w:style>
  <w:style w:type="character" w:customStyle="1" w:styleId="Zv-bodyreport0">
    <w:name w:val="Zv-body_report Знак"/>
    <w:link w:val="Zv-bodyreport"/>
    <w:uiPriority w:val="99"/>
    <w:locked/>
    <w:rsid w:val="00E3404E"/>
    <w:rPr>
      <w:sz w:val="24"/>
      <w:szCs w:val="24"/>
    </w:rPr>
  </w:style>
  <w:style w:type="paragraph" w:customStyle="1" w:styleId="Zv-TitleReferences">
    <w:name w:val="Zv-Title_References"/>
    <w:basedOn w:val="a6"/>
    <w:uiPriority w:val="99"/>
    <w:rsid w:val="00E3404E"/>
    <w:pPr>
      <w:spacing w:before="120"/>
    </w:pPr>
    <w:rPr>
      <w:b/>
      <w:bCs/>
      <w:szCs w:val="20"/>
      <w:lang w:eastAsia="en-US"/>
    </w:rPr>
  </w:style>
  <w:style w:type="character" w:styleId="a7">
    <w:name w:val="Hyperlink"/>
    <w:basedOn w:val="a0"/>
    <w:uiPriority w:val="99"/>
    <w:rsid w:val="00E340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chkar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ТОРМОЗНОМ ИЗЛУЧЕНИИ ЭЛЕКТРОНОВ НА ЗАДНЕЙ ГРАНИЦЕ ФОЛЬГИ ПОД ДЕЙСТВИЕМ МОЩНОГО ЛАЗЕРНОГО ИМПУЛЬСА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2015-01-10T14:31:00Z</dcterms:created>
  <dcterms:modified xsi:type="dcterms:W3CDTF">2015-01-10T14:33:00Z</dcterms:modified>
</cp:coreProperties>
</file>