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17" w:rsidRDefault="00C40017" w:rsidP="00C40017">
      <w:pPr>
        <w:pStyle w:val="Zv-Titlereport"/>
      </w:pPr>
      <w:r>
        <w:t>ИССЛЕДОВАНИЕ ФОРМЫ СВОБОДНОЙ ПОВЕРХНОСТИ ИЗОТОПОВ ВОДОРОДА В ЖИДКОЙ ФАЗЕ В СФЕРИЧЕСКОЙ ПОЛИСТИРОЛЬНОЙ ОБОЛОЧКЕ</w:t>
      </w:r>
    </w:p>
    <w:p w:rsidR="00C40017" w:rsidRDefault="00C40017" w:rsidP="00C40017">
      <w:pPr>
        <w:pStyle w:val="Zv-Author"/>
      </w:pPr>
      <w:r>
        <w:t>В.М. Изгородин, Е.Ю.</w:t>
      </w:r>
      <w:r w:rsidRPr="00C40017">
        <w:t xml:space="preserve"> </w:t>
      </w:r>
      <w:r>
        <w:t xml:space="preserve">Соломатина, А.П. Пепеляев, </w:t>
      </w:r>
      <w:r>
        <w:rPr>
          <w:u w:val="single"/>
        </w:rPr>
        <w:t>Е.И. Осетров</w:t>
      </w:r>
      <w:r>
        <w:t>, М.А. Кайгородова</w:t>
      </w:r>
    </w:p>
    <w:p w:rsidR="00C40017" w:rsidRPr="00C40017" w:rsidRDefault="00C40017" w:rsidP="00C40017">
      <w:pPr>
        <w:pStyle w:val="Zv-Organization"/>
      </w:pPr>
      <w:r>
        <w:t xml:space="preserve">Российский федеральный ядерный центр – Всероссийский научно-исследовательский институт экспериментальной физики, Саров, Россия, </w:t>
      </w:r>
      <w:hyperlink r:id="rId7" w:history="1">
        <w:r w:rsidRPr="00102E30">
          <w:rPr>
            <w:rStyle w:val="a7"/>
          </w:rPr>
          <w:t>evgeniy-osetrov@mail.ru</w:t>
        </w:r>
      </w:hyperlink>
    </w:p>
    <w:p w:rsidR="00C40017" w:rsidRDefault="00C40017" w:rsidP="00C40017">
      <w:pPr>
        <w:pStyle w:val="Zv-bodyreport"/>
      </w:pPr>
      <w:r>
        <w:t>В целях получения начальных условий для решения трехмерной задачи формирования криогенного слоя D</w:t>
      </w:r>
      <w:r>
        <w:rPr>
          <w:lang w:val="en-US"/>
        </w:rPr>
        <w:t> </w:t>
      </w:r>
      <w:r w:rsidRPr="00C40017">
        <w:t>–</w:t>
      </w:r>
      <w:r>
        <w:rPr>
          <w:lang w:val="en-US"/>
        </w:rPr>
        <w:t> </w:t>
      </w:r>
      <w:r>
        <w:t>T топлива в сферическом контейнере были рассчитаны формы свобо</w:t>
      </w:r>
      <w:r>
        <w:t>д</w:t>
      </w:r>
      <w:r>
        <w:t>ной поверхности жидкости при различном заполнении контейнера. Расчет производился с помощью решения уравнения гидростатического равновесия для осесимметричных задач м</w:t>
      </w:r>
      <w:r>
        <w:t>е</w:t>
      </w:r>
      <w:r>
        <w:t>тодом конечных разностей. Уравнение в безразмерной форме записи имеет вид:</w:t>
      </w:r>
    </w:p>
    <w:p w:rsidR="00C40017" w:rsidRDefault="00C40017" w:rsidP="00C40017">
      <w:pPr>
        <w:pStyle w:val="Zv-formula"/>
      </w:pPr>
      <w:r>
        <w:t xml:space="preserve"> </w:t>
      </w:r>
      <w:r>
        <w:tab/>
      </w:r>
      <w:r>
        <w:rPr>
          <w:position w:val="-24"/>
        </w:rPr>
        <w:object w:dxaOrig="2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30.75pt" o:ole="">
            <v:imagedata r:id="rId8" o:title=""/>
          </v:shape>
          <o:OLEObject Type="Embed" ProgID="Equation.3" ShapeID="_x0000_i1025" DrawAspect="Content" ObjectID="_1482148466" r:id="rId9"/>
        </w:object>
      </w:r>
      <w:r>
        <w:t>,</w:t>
      </w:r>
      <w:r>
        <w:tab/>
        <w:t>(1)</w:t>
      </w:r>
    </w:p>
    <w:p w:rsidR="00C40017" w:rsidRDefault="00C40017" w:rsidP="00C40017">
      <w:pPr>
        <w:pStyle w:val="Zv-bodyreportcont"/>
      </w:pPr>
      <w:r>
        <w:t xml:space="preserve">где </w:t>
      </w:r>
      <w:r>
        <w:rPr>
          <w:position w:val="-12"/>
        </w:rPr>
        <w:object w:dxaOrig="1060" w:dyaOrig="360">
          <v:shape id="_x0000_i1026" type="#_x0000_t75" style="width:53.25pt;height:18pt" o:ole="">
            <v:imagedata r:id="rId10" o:title=""/>
          </v:shape>
          <o:OLEObject Type="Embed" ProgID="Equation.3" ShapeID="_x0000_i1026" DrawAspect="Content" ObjectID="_1482148467" r:id="rId11"/>
        </w:object>
      </w:r>
      <w:r>
        <w:t xml:space="preserve"> (</w:t>
      </w:r>
      <w:r>
        <w:rPr>
          <w:i/>
          <w:iCs/>
        </w:rPr>
        <w:t>R</w:t>
      </w:r>
      <w:r>
        <w:rPr>
          <w:vertAlign w:val="subscript"/>
        </w:rPr>
        <w:t>0</w:t>
      </w:r>
      <w:r>
        <w:t xml:space="preserve"> – радиус кривизны в точке </w:t>
      </w:r>
      <w:r>
        <w:rPr>
          <w:i/>
          <w:iCs/>
        </w:rPr>
        <w:t>z</w:t>
      </w:r>
      <w:r>
        <w:t xml:space="preserve"> = 0).</w:t>
      </w:r>
    </w:p>
    <w:p w:rsidR="00C40017" w:rsidRDefault="00C40017" w:rsidP="00C40017">
      <w:pPr>
        <w:pStyle w:val="Zv-bodyreport"/>
      </w:pPr>
      <w:r>
        <w:t>Были проведены эксперименты по перегонке газообразного дейтерия в сферическую п</w:t>
      </w:r>
      <w:r>
        <w:t>о</w:t>
      </w:r>
      <w:r>
        <w:t>листирольную оболочку диаметром 1,5</w:t>
      </w:r>
      <w:r>
        <w:rPr>
          <w:lang w:val="en-US"/>
        </w:rPr>
        <w:t> </w:t>
      </w:r>
      <w:r>
        <w:t>мм через капилляр с последующим замораживанием. Наблюдается хорошая корреляция между теоретическими и экспериментальными равнове</w:t>
      </w:r>
      <w:r>
        <w:t>с</w:t>
      </w:r>
      <w:r>
        <w:t>ными формами поверхности жидкости в сферическом контейнере. Контуры сечения повер</w:t>
      </w:r>
      <w:r>
        <w:t>х</w:t>
      </w:r>
      <w:r>
        <w:t>ностей раздела жидкость-газ для трех случаев заполнения оболочки представлены на рису</w:t>
      </w:r>
      <w:r>
        <w:t>н</w:t>
      </w:r>
      <w:r>
        <w:t>ке</w:t>
      </w:r>
    </w:p>
    <w:p w:rsidR="00C40017" w:rsidRDefault="00C40017" w:rsidP="00C40017">
      <w:pPr>
        <w:pStyle w:val="Zv-bodyreportcont"/>
        <w:jc w:val="center"/>
      </w:pPr>
      <w:r>
        <w:rPr>
          <w:noProof/>
        </w:rPr>
        <w:drawing>
          <wp:inline distT="0" distB="0" distL="0" distR="0">
            <wp:extent cx="3467100" cy="2562225"/>
            <wp:effectExtent l="0" t="0" r="0" b="0"/>
            <wp:docPr id="3" name="Рисунок 3" descr="c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1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007" t="10403" r="12207" b="2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017" w:rsidRDefault="00C40017" w:rsidP="00C40017">
      <w:pPr>
        <w:pStyle w:val="Zv-bodyreportcont"/>
        <w:ind w:left="567" w:right="567"/>
        <w:rPr>
          <w:sz w:val="22"/>
        </w:rPr>
      </w:pPr>
      <w:r>
        <w:rPr>
          <w:sz w:val="22"/>
        </w:rPr>
        <w:t>Контуры сечения поверхностей раздела жидкость-газ для трёх случаев заполн</w:t>
      </w:r>
      <w:r>
        <w:rPr>
          <w:sz w:val="22"/>
        </w:rPr>
        <w:t>е</w:t>
      </w:r>
      <w:r>
        <w:rPr>
          <w:sz w:val="22"/>
        </w:rPr>
        <w:t>ния оболочки (1</w:t>
      </w:r>
      <w:r>
        <w:rPr>
          <w:sz w:val="22"/>
          <w:lang w:val="en-US"/>
        </w:rPr>
        <w:t> </w:t>
      </w:r>
      <w:r w:rsidRPr="00C40017">
        <w:rPr>
          <w:sz w:val="22"/>
        </w:rPr>
        <w:t>–</w:t>
      </w:r>
      <w:r>
        <w:rPr>
          <w:sz w:val="22"/>
          <w:lang w:val="en-US"/>
        </w:rPr>
        <w:t> </w:t>
      </w:r>
      <w:r>
        <w:rPr>
          <w:i/>
          <w:iCs/>
          <w:sz w:val="22"/>
        </w:rPr>
        <w:t>V</w:t>
      </w:r>
      <w:r>
        <w:rPr>
          <w:sz w:val="22"/>
          <w:vertAlign w:val="subscript"/>
        </w:rPr>
        <w:t>L</w:t>
      </w:r>
      <w:r>
        <w:rPr>
          <w:sz w:val="22"/>
        </w:rPr>
        <w:t>/</w:t>
      </w:r>
      <w:r>
        <w:rPr>
          <w:i/>
          <w:iCs/>
          <w:sz w:val="22"/>
        </w:rPr>
        <w:t>V</w:t>
      </w:r>
      <w:r>
        <w:rPr>
          <w:sz w:val="22"/>
          <w:vertAlign w:val="subscript"/>
        </w:rPr>
        <w:t>C</w:t>
      </w:r>
      <w:r>
        <w:rPr>
          <w:sz w:val="22"/>
        </w:rPr>
        <w:t xml:space="preserve"> = 0.058; 2</w:t>
      </w:r>
      <w:r w:rsidRPr="00C40017">
        <w:rPr>
          <w:sz w:val="22"/>
        </w:rPr>
        <w:t xml:space="preserve"> –</w:t>
      </w:r>
      <w:r>
        <w:rPr>
          <w:sz w:val="22"/>
        </w:rPr>
        <w:t xml:space="preserve"> </w:t>
      </w:r>
      <w:r>
        <w:rPr>
          <w:i/>
          <w:iCs/>
          <w:sz w:val="22"/>
        </w:rPr>
        <w:t>V</w:t>
      </w:r>
      <w:r>
        <w:rPr>
          <w:sz w:val="22"/>
          <w:vertAlign w:val="subscript"/>
        </w:rPr>
        <w:t>L</w:t>
      </w:r>
      <w:r>
        <w:rPr>
          <w:sz w:val="22"/>
        </w:rPr>
        <w:t>/</w:t>
      </w:r>
      <w:r>
        <w:rPr>
          <w:i/>
          <w:iCs/>
          <w:sz w:val="22"/>
        </w:rPr>
        <w:t>V</w:t>
      </w:r>
      <w:r>
        <w:rPr>
          <w:sz w:val="22"/>
          <w:vertAlign w:val="subscript"/>
        </w:rPr>
        <w:t>C</w:t>
      </w:r>
      <w:r>
        <w:rPr>
          <w:sz w:val="22"/>
        </w:rPr>
        <w:t xml:space="preserve"> = 0.2 и 3 </w:t>
      </w:r>
      <w:r w:rsidRPr="00C40017">
        <w:rPr>
          <w:sz w:val="22"/>
        </w:rPr>
        <w:t>–</w:t>
      </w:r>
      <w:r>
        <w:rPr>
          <w:sz w:val="22"/>
        </w:rPr>
        <w:t xml:space="preserve"> </w:t>
      </w:r>
      <w:r>
        <w:rPr>
          <w:i/>
          <w:iCs/>
          <w:sz w:val="22"/>
        </w:rPr>
        <w:t>V</w:t>
      </w:r>
      <w:r>
        <w:rPr>
          <w:sz w:val="22"/>
          <w:vertAlign w:val="subscript"/>
        </w:rPr>
        <w:t>L</w:t>
      </w:r>
      <w:r>
        <w:rPr>
          <w:sz w:val="22"/>
        </w:rPr>
        <w:t>/</w:t>
      </w:r>
      <w:r>
        <w:rPr>
          <w:i/>
          <w:iCs/>
          <w:sz w:val="22"/>
        </w:rPr>
        <w:t>V</w:t>
      </w:r>
      <w:r>
        <w:rPr>
          <w:sz w:val="22"/>
          <w:vertAlign w:val="subscript"/>
        </w:rPr>
        <w:t>C</w:t>
      </w:r>
      <w:r>
        <w:rPr>
          <w:sz w:val="22"/>
        </w:rPr>
        <w:t xml:space="preserve"> = 0</w:t>
      </w:r>
      <w:r w:rsidRPr="00C40017">
        <w:rPr>
          <w:sz w:val="22"/>
        </w:rPr>
        <w:t>,</w:t>
      </w:r>
      <w:r>
        <w:rPr>
          <w:sz w:val="22"/>
        </w:rPr>
        <w:t>6) и 4 – внутренней повер</w:t>
      </w:r>
      <w:r>
        <w:rPr>
          <w:sz w:val="22"/>
        </w:rPr>
        <w:t>х</w:t>
      </w:r>
      <w:r>
        <w:rPr>
          <w:sz w:val="22"/>
        </w:rPr>
        <w:t xml:space="preserve">ности оболочки №1. </w:t>
      </w:r>
      <w:r>
        <w:rPr>
          <w:i/>
          <w:iCs/>
          <w:sz w:val="22"/>
        </w:rPr>
        <w:t>V</w:t>
      </w:r>
      <w:r>
        <w:rPr>
          <w:sz w:val="22"/>
          <w:vertAlign w:val="subscript"/>
        </w:rPr>
        <w:t>L</w:t>
      </w:r>
      <w:r>
        <w:rPr>
          <w:sz w:val="22"/>
        </w:rPr>
        <w:t xml:space="preserve"> и </w:t>
      </w:r>
      <w:r>
        <w:rPr>
          <w:i/>
          <w:iCs/>
          <w:sz w:val="22"/>
        </w:rPr>
        <w:t>V</w:t>
      </w:r>
      <w:r>
        <w:rPr>
          <w:sz w:val="22"/>
          <w:vertAlign w:val="subscript"/>
        </w:rPr>
        <w:t>C</w:t>
      </w:r>
      <w:r>
        <w:rPr>
          <w:sz w:val="22"/>
        </w:rPr>
        <w:t xml:space="preserve"> – объём сконденсированного газа и оболочки соответстве</w:t>
      </w:r>
      <w:r>
        <w:rPr>
          <w:sz w:val="22"/>
        </w:rPr>
        <w:t>н</w:t>
      </w:r>
      <w:r>
        <w:rPr>
          <w:sz w:val="22"/>
        </w:rPr>
        <w:t>но.</w:t>
      </w:r>
    </w:p>
    <w:p w:rsidR="00C40017" w:rsidRDefault="00C40017" w:rsidP="00C40017">
      <w:pPr>
        <w:pStyle w:val="Zv-TitleReferences-ru"/>
      </w:pPr>
      <w:r>
        <w:t>Литература</w:t>
      </w:r>
    </w:p>
    <w:p w:rsidR="00C40017" w:rsidRDefault="00C40017" w:rsidP="00C40017">
      <w:pPr>
        <w:pStyle w:val="Zv-References-ru"/>
        <w:numPr>
          <w:ilvl w:val="0"/>
          <w:numId w:val="1"/>
        </w:numPr>
      </w:pPr>
      <w:r>
        <w:t>Лабунцов Д.А, Ягов В.В. "Механика двухфазных систем: Учебное пособие для в</w:t>
      </w:r>
      <w:r>
        <w:t>у</w:t>
      </w:r>
      <w:r>
        <w:t>зов". М.: Издательство МЭИ, 2000.</w:t>
      </w:r>
    </w:p>
    <w:p w:rsidR="00654A7B" w:rsidRDefault="00654A7B" w:rsidP="00E7021A">
      <w:pPr>
        <w:pStyle w:val="Zv-Titlereport"/>
      </w:pP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3"/>
      <w:footerReference w:type="even" r:id="rId14"/>
      <w:footerReference w:type="defaul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284" w:rsidRDefault="00F17284">
      <w:r>
        <w:separator/>
      </w:r>
    </w:p>
  </w:endnote>
  <w:endnote w:type="continuationSeparator" w:id="0">
    <w:p w:rsidR="00F17284" w:rsidRDefault="00F17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45E4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45E4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001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284" w:rsidRDefault="00F17284">
      <w:r>
        <w:separator/>
      </w:r>
    </w:p>
  </w:footnote>
  <w:footnote w:type="continuationSeparator" w:id="0">
    <w:p w:rsidR="00F17284" w:rsidRDefault="00F172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A45E4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17284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A45E4A"/>
    <w:rsid w:val="00B622ED"/>
    <w:rsid w:val="00B9584E"/>
    <w:rsid w:val="00BC1716"/>
    <w:rsid w:val="00C103CD"/>
    <w:rsid w:val="00C232A0"/>
    <w:rsid w:val="00C40017"/>
    <w:rsid w:val="00D47F19"/>
    <w:rsid w:val="00D900FB"/>
    <w:rsid w:val="00DA1D0D"/>
    <w:rsid w:val="00E7021A"/>
    <w:rsid w:val="00E87733"/>
    <w:rsid w:val="00F17284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400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geniy-osetrov@mail.ru" TargetMode="Externa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ФОРМЫ СВОБОДНОЙ ПОВЕРХНОСТИ ИЗОТОПОВ ВОДОРОДА В ЖИДКОЙ ФАЗЕ В СФЕРИЧЕСКОЙ ПОЛИСТИРОЛЬНОЙ ОБОЛОЧКЕ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2015-01-07T12:06:00Z</dcterms:created>
  <dcterms:modified xsi:type="dcterms:W3CDTF">2015-01-07T12:08:00Z</dcterms:modified>
</cp:coreProperties>
</file>