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13" w:rsidRDefault="002F3913" w:rsidP="002F3913">
      <w:pPr>
        <w:pStyle w:val="Zv-Titlereport"/>
      </w:pPr>
      <w:r>
        <w:t>формирование узконаправленного пучка быстрых электронов при взаимодействии 100-нс УФ лазерных импульсов с мишенями</w:t>
      </w:r>
    </w:p>
    <w:p w:rsidR="002F3913" w:rsidRDefault="002F3913" w:rsidP="002F3913">
      <w:pPr>
        <w:pStyle w:val="Zv-Author"/>
      </w:pPr>
      <w:r>
        <w:t>В.Д. Зворыкин</w:t>
      </w:r>
    </w:p>
    <w:p w:rsidR="002F3913" w:rsidRPr="00C61EA8" w:rsidRDefault="002F3913" w:rsidP="002F3913">
      <w:pPr>
        <w:pStyle w:val="Zv-Organization"/>
        <w:rPr>
          <w:lang w:val="en-US"/>
        </w:rPr>
      </w:pPr>
      <w:r>
        <w:t xml:space="preserve">Физический институт им. П.Н. </w:t>
      </w:r>
      <w:r w:rsidRPr="002F3913">
        <w:t>Лебедева</w:t>
      </w:r>
      <w:r>
        <w:t xml:space="preserve"> РАН, Москва, Россия, </w:t>
      </w:r>
      <w:hyperlink r:id="rId7" w:history="1">
        <w:r w:rsidRPr="0068703A">
          <w:rPr>
            <w:rStyle w:val="a7"/>
            <w:lang w:val="en-US"/>
          </w:rPr>
          <w:t>zvorykin</w:t>
        </w:r>
        <w:r w:rsidRPr="00C61EA8">
          <w:rPr>
            <w:rStyle w:val="a7"/>
          </w:rPr>
          <w:t>@</w:t>
        </w:r>
        <w:r w:rsidRPr="0068703A">
          <w:rPr>
            <w:rStyle w:val="a7"/>
            <w:lang w:val="en-US"/>
          </w:rPr>
          <w:t>sci</w:t>
        </w:r>
        <w:r w:rsidRPr="00C61EA8">
          <w:rPr>
            <w:rStyle w:val="a7"/>
          </w:rPr>
          <w:t>.</w:t>
        </w:r>
        <w:r w:rsidRPr="0068703A">
          <w:rPr>
            <w:rStyle w:val="a7"/>
            <w:lang w:val="en-US"/>
          </w:rPr>
          <w:t>lebedev</w:t>
        </w:r>
        <w:r w:rsidRPr="00C61EA8">
          <w:rPr>
            <w:rStyle w:val="a7"/>
          </w:rPr>
          <w:t>.</w:t>
        </w:r>
        <w:r w:rsidRPr="0068703A">
          <w:rPr>
            <w:rStyle w:val="a7"/>
            <w:lang w:val="en-US"/>
          </w:rPr>
          <w:t>ru</w:t>
        </w:r>
      </w:hyperlink>
    </w:p>
    <w:p w:rsidR="002F3913" w:rsidRDefault="002F3913" w:rsidP="002F3913">
      <w:pPr>
        <w:pStyle w:val="Zv-bodyreport"/>
        <w:rPr>
          <w:bCs/>
        </w:rPr>
      </w:pPr>
      <w:r>
        <w:t xml:space="preserve">Быстрые </w:t>
      </w:r>
      <w:r w:rsidRPr="00791F99">
        <w:t>“</w:t>
      </w:r>
      <w:r>
        <w:t>надтепловые</w:t>
      </w:r>
      <w:r w:rsidRPr="00791F99">
        <w:t xml:space="preserve">” </w:t>
      </w:r>
      <w:r>
        <w:t>электроны с энергиями в десятки кэВ, значительно превышающими среднюю энергию электронов в лазерной плазме, генерируются вследствие развития параметрических неустойчивостей в плазменной короне</w:t>
      </w:r>
      <w:r w:rsidRPr="00315AB6">
        <w:t xml:space="preserve"> [</w:t>
      </w:r>
      <w:r>
        <w:t>1</w:t>
      </w:r>
      <w:r w:rsidRPr="00315AB6">
        <w:t>]</w:t>
      </w:r>
      <w:r>
        <w:t>.</w:t>
      </w:r>
      <w:r w:rsidRPr="00315AB6">
        <w:t xml:space="preserve"> </w:t>
      </w:r>
      <w:r>
        <w:t>Этот процесс, ограничивает максимальную интенсивность наносекундных лазерных импульсов, используемых для прямого сжатии термоядерных мишеней ЛТС величинами 10</w:t>
      </w:r>
      <w:r>
        <w:rPr>
          <w:vertAlign w:val="superscript"/>
        </w:rPr>
        <w:t>14</w:t>
      </w:r>
      <w:r>
        <w:rPr>
          <w:lang w:val="en-US"/>
        </w:rPr>
        <w:t> </w:t>
      </w:r>
      <w:r>
        <w:t>−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15</w:t>
      </w:r>
      <w:r>
        <w:rPr>
          <w:lang w:val="en-US"/>
        </w:rPr>
        <w:t> </w:t>
      </w:r>
      <w:r>
        <w:t>Вт/см</w:t>
      </w:r>
      <w:r>
        <w:rPr>
          <w:vertAlign w:val="superscript"/>
        </w:rPr>
        <w:t>2</w:t>
      </w:r>
      <w:r w:rsidRPr="000A52BA">
        <w:t xml:space="preserve"> </w:t>
      </w:r>
      <w:r w:rsidRPr="00B960EF">
        <w:t>[2]</w:t>
      </w:r>
      <w:r>
        <w:t xml:space="preserve">. </w:t>
      </w:r>
      <w:r w:rsidRPr="00B960EF">
        <w:rPr>
          <w:bCs/>
        </w:rPr>
        <w:t xml:space="preserve">Обратная ситуация в схемах ЛТС с быстрым зажиганием – здесь </w:t>
      </w:r>
      <w:r>
        <w:rPr>
          <w:bCs/>
        </w:rPr>
        <w:t xml:space="preserve">узконаправленный </w:t>
      </w:r>
      <w:r w:rsidRPr="00B960EF">
        <w:rPr>
          <w:bCs/>
        </w:rPr>
        <w:t>пуч</w:t>
      </w:r>
      <w:r>
        <w:rPr>
          <w:bCs/>
        </w:rPr>
        <w:t>о</w:t>
      </w:r>
      <w:r w:rsidRPr="00B960EF">
        <w:rPr>
          <w:bCs/>
        </w:rPr>
        <w:t>к электронов</w:t>
      </w:r>
      <w:r>
        <w:rPr>
          <w:bCs/>
        </w:rPr>
        <w:t>,</w:t>
      </w:r>
      <w:r w:rsidRPr="00B960EF">
        <w:rPr>
          <w:bCs/>
        </w:rPr>
        <w:t xml:space="preserve"> ускоренн</w:t>
      </w:r>
      <w:r>
        <w:rPr>
          <w:bCs/>
        </w:rPr>
        <w:t>ых</w:t>
      </w:r>
      <w:r w:rsidRPr="00B960EF">
        <w:rPr>
          <w:bCs/>
        </w:rPr>
        <w:t xml:space="preserve"> до энергии ~1 МэВ</w:t>
      </w:r>
      <w:r>
        <w:rPr>
          <w:bCs/>
        </w:rPr>
        <w:t>,</w:t>
      </w:r>
      <w:r w:rsidRPr="00B960EF">
        <w:rPr>
          <w:bCs/>
        </w:rPr>
        <w:t xml:space="preserve"> за ~20 пс должен передать в предварительно сжатую мишень энергию</w:t>
      </w:r>
      <w:r>
        <w:rPr>
          <w:bCs/>
        </w:rPr>
        <w:t xml:space="preserve"> </w:t>
      </w:r>
      <w:r w:rsidRPr="00B960EF">
        <w:rPr>
          <w:bCs/>
        </w:rPr>
        <w:t xml:space="preserve">~20 кДж, </w:t>
      </w:r>
      <w:r>
        <w:rPr>
          <w:bCs/>
        </w:rPr>
        <w:t xml:space="preserve">для </w:t>
      </w:r>
      <w:r w:rsidRPr="00B960EF">
        <w:rPr>
          <w:bCs/>
        </w:rPr>
        <w:t>ч</w:t>
      </w:r>
      <w:r>
        <w:rPr>
          <w:bCs/>
        </w:rPr>
        <w:t>его</w:t>
      </w:r>
      <w:r w:rsidRPr="00B960EF">
        <w:rPr>
          <w:bCs/>
        </w:rPr>
        <w:t xml:space="preserve"> требу</w:t>
      </w:r>
      <w:r>
        <w:rPr>
          <w:bCs/>
        </w:rPr>
        <w:t>ю</w:t>
      </w:r>
      <w:r w:rsidRPr="00B960EF">
        <w:rPr>
          <w:bCs/>
        </w:rPr>
        <w:t>т</w:t>
      </w:r>
      <w:r>
        <w:rPr>
          <w:bCs/>
        </w:rPr>
        <w:t>ся</w:t>
      </w:r>
      <w:r w:rsidRPr="00B960EF">
        <w:rPr>
          <w:bCs/>
        </w:rPr>
        <w:t xml:space="preserve"> </w:t>
      </w:r>
      <w:r>
        <w:rPr>
          <w:bCs/>
        </w:rPr>
        <w:t xml:space="preserve">очень высокие интенсивности </w:t>
      </w:r>
      <w:r w:rsidRPr="00D90507">
        <w:rPr>
          <w:bCs/>
        </w:rPr>
        <w:t>~</w:t>
      </w:r>
      <w:r>
        <w:rPr>
          <w:bCs/>
        </w:rPr>
        <w:t>10</w:t>
      </w:r>
      <w:r w:rsidRPr="00D90507">
        <w:rPr>
          <w:bCs/>
          <w:vertAlign w:val="superscript"/>
        </w:rPr>
        <w:t>19</w:t>
      </w:r>
      <w:r>
        <w:rPr>
          <w:bCs/>
        </w:rPr>
        <w:t xml:space="preserve"> </w:t>
      </w:r>
      <w:r>
        <w:t>Вт/см</w:t>
      </w:r>
      <w:r>
        <w:rPr>
          <w:vertAlign w:val="superscript"/>
        </w:rPr>
        <w:t>2</w:t>
      </w:r>
      <w:r>
        <w:rPr>
          <w:bCs/>
        </w:rPr>
        <w:t xml:space="preserve"> при пиковой </w:t>
      </w:r>
      <w:r w:rsidRPr="00B960EF">
        <w:rPr>
          <w:bCs/>
        </w:rPr>
        <w:t xml:space="preserve">мощности </w:t>
      </w:r>
      <w:r>
        <w:rPr>
          <w:bCs/>
        </w:rPr>
        <w:t>импульса несколько петаватт.</w:t>
      </w:r>
    </w:p>
    <w:p w:rsidR="002F3913" w:rsidRDefault="002F3913" w:rsidP="002F3913">
      <w:pPr>
        <w:pStyle w:val="Zv-bodyreport"/>
      </w:pPr>
      <w:r>
        <w:t xml:space="preserve">В </w:t>
      </w:r>
      <w:r w:rsidRPr="002F3913">
        <w:t>наших</w:t>
      </w:r>
      <w:r>
        <w:t xml:space="preserve"> экспериментах</w:t>
      </w:r>
      <w:r w:rsidRPr="00E11181">
        <w:t xml:space="preserve"> </w:t>
      </w:r>
      <w:r>
        <w:t xml:space="preserve">узконаправленный пучок МэВ-ных электронов </w:t>
      </w:r>
      <w:r>
        <w:rPr>
          <w:bCs/>
        </w:rPr>
        <w:t xml:space="preserve">генерировался в сопутствующем направлении при умеренных </w:t>
      </w:r>
      <w:r>
        <w:t xml:space="preserve">интенсивностях </w:t>
      </w:r>
      <w:r>
        <w:rPr>
          <w:bCs/>
        </w:rPr>
        <w:t xml:space="preserve">излучения </w:t>
      </w:r>
      <w:r w:rsidRPr="00E20E1A">
        <w:t>1</w:t>
      </w:r>
      <w:r w:rsidRPr="00F6590D">
        <w:t>0</w:t>
      </w:r>
      <w:r w:rsidRPr="00F6590D">
        <w:rPr>
          <w:vertAlign w:val="superscript"/>
        </w:rPr>
        <w:t>1</w:t>
      </w:r>
      <w:r w:rsidRPr="00E20E1A">
        <w:rPr>
          <w:vertAlign w:val="superscript"/>
        </w:rPr>
        <w:t>2</w:t>
      </w:r>
      <w:r>
        <w:t> − </w:t>
      </w:r>
      <w:r w:rsidRPr="00F6590D">
        <w:t>10</w:t>
      </w:r>
      <w:r w:rsidRPr="00F6590D">
        <w:rPr>
          <w:vertAlign w:val="superscript"/>
        </w:rPr>
        <w:t>1</w:t>
      </w:r>
      <w:r>
        <w:rPr>
          <w:vertAlign w:val="superscript"/>
        </w:rPr>
        <w:t>3</w:t>
      </w:r>
      <w:r w:rsidRPr="00F6590D">
        <w:t xml:space="preserve"> </w:t>
      </w:r>
      <w:r>
        <w:t>Вт/см</w:t>
      </w:r>
      <w:r>
        <w:rPr>
          <w:vertAlign w:val="superscript"/>
        </w:rPr>
        <w:t>2</w:t>
      </w:r>
      <w:r>
        <w:t>.</w:t>
      </w:r>
    </w:p>
    <w:tbl>
      <w:tblPr>
        <w:tblW w:w="0" w:type="auto"/>
        <w:tblLook w:val="00A0"/>
      </w:tblPr>
      <w:tblGrid>
        <w:gridCol w:w="4786"/>
        <w:gridCol w:w="4961"/>
      </w:tblGrid>
      <w:tr w:rsidR="002F3913" w:rsidRPr="00A2149E" w:rsidTr="001F0B59">
        <w:tc>
          <w:tcPr>
            <w:tcW w:w="4786" w:type="dxa"/>
          </w:tcPr>
          <w:p w:rsidR="002F3913" w:rsidRPr="00102BDB" w:rsidRDefault="00C1506E" w:rsidP="001F0B59">
            <w:pPr>
              <w:pStyle w:val="Zv-bodyreport"/>
              <w:spacing w:beforeAutospacing="1" w:afterAutospacing="1" w:line="228" w:lineRule="auto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2714625" cy="2349972"/>
                  <wp:effectExtent l="19050" t="0" r="9525" b="0"/>
                  <wp:docPr id="2" name="Рисунок 1" descr="zvory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oryki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490" cy="235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2F3913" w:rsidRPr="00102BDB" w:rsidRDefault="002F3913" w:rsidP="001F0B59">
            <w:pPr>
              <w:pStyle w:val="Zv-bodyreport"/>
              <w:spacing w:beforeAutospacing="1" w:afterAutospacing="1" w:line="228" w:lineRule="auto"/>
              <w:ind w:firstLine="0"/>
              <w:rPr>
                <w:bCs/>
              </w:rPr>
            </w:pPr>
            <w:r w:rsidRPr="00102BDB">
              <w:rPr>
                <w:szCs w:val="22"/>
                <w:lang w:eastAsia="en-US"/>
              </w:rPr>
              <w:t xml:space="preserve">При фокусировке узкополосного УФ излучения </w:t>
            </w:r>
            <w:r w:rsidRPr="00102BDB">
              <w:rPr>
                <w:szCs w:val="22"/>
                <w:lang w:val="en-US" w:eastAsia="en-US"/>
              </w:rPr>
              <w:t>KrF</w:t>
            </w:r>
            <w:r w:rsidRPr="00102BDB">
              <w:rPr>
                <w:szCs w:val="22"/>
                <w:lang w:eastAsia="en-US"/>
              </w:rPr>
              <w:t xml:space="preserve"> лазера (</w:t>
            </w:r>
            <w:r w:rsidRPr="00102BDB">
              <w:rPr>
                <w:szCs w:val="22"/>
                <w:lang w:val="en-US" w:eastAsia="en-US"/>
              </w:rPr>
              <w:t>λ</w:t>
            </w:r>
            <w:r w:rsidRPr="00102BDB">
              <w:rPr>
                <w:szCs w:val="22"/>
                <w:lang w:eastAsia="en-US"/>
              </w:rPr>
              <w:t xml:space="preserve"> = 248 нм, </w:t>
            </w:r>
            <w:r>
              <w:rPr>
                <w:szCs w:val="22"/>
                <w:lang w:eastAsia="en-US"/>
              </w:rPr>
              <w:br w:type="textWrapping" w:clear="all"/>
            </w:r>
            <w:r w:rsidRPr="00102BDB">
              <w:rPr>
                <w:szCs w:val="22"/>
                <w:lang w:eastAsia="en-US"/>
              </w:rPr>
              <w:t>Δ</w:t>
            </w:r>
            <w:r w:rsidRPr="00102BDB">
              <w:rPr>
                <w:szCs w:val="22"/>
                <w:lang w:val="en-US" w:eastAsia="en-US"/>
              </w:rPr>
              <w:t>λ</w:t>
            </w:r>
            <w:r w:rsidRPr="00102BDB">
              <w:rPr>
                <w:szCs w:val="22"/>
                <w:lang w:eastAsia="en-US"/>
              </w:rPr>
              <w:t> ~ 10</w:t>
            </w:r>
            <w:r w:rsidRPr="003A568B">
              <w:rPr>
                <w:szCs w:val="22"/>
                <w:vertAlign w:val="superscript"/>
                <w:lang w:eastAsia="en-US"/>
              </w:rPr>
              <w:t>–</w:t>
            </w:r>
            <w:r w:rsidRPr="00102BDB">
              <w:rPr>
                <w:szCs w:val="22"/>
                <w:vertAlign w:val="superscript"/>
                <w:lang w:eastAsia="en-US"/>
              </w:rPr>
              <w:t>3</w:t>
            </w:r>
            <w:r>
              <w:rPr>
                <w:szCs w:val="22"/>
                <w:lang w:eastAsia="en-US"/>
              </w:rPr>
              <w:t> </w:t>
            </w:r>
            <w:r w:rsidRPr="00102BDB">
              <w:rPr>
                <w:szCs w:val="22"/>
                <w:lang w:eastAsia="en-US"/>
              </w:rPr>
              <w:t>нм) с энергией импульсов</w:t>
            </w:r>
            <w:r w:rsidRPr="00102BDB">
              <w:rPr>
                <w:bCs/>
                <w:szCs w:val="22"/>
                <w:lang w:eastAsia="en-US"/>
              </w:rPr>
              <w:t xml:space="preserve"> до 100</w:t>
            </w:r>
            <w:r>
              <w:rPr>
                <w:bCs/>
                <w:szCs w:val="22"/>
                <w:lang w:eastAsia="en-US"/>
              </w:rPr>
              <w:t> </w:t>
            </w:r>
            <w:r w:rsidRPr="00102BDB">
              <w:rPr>
                <w:bCs/>
                <w:szCs w:val="22"/>
                <w:lang w:eastAsia="en-US"/>
              </w:rPr>
              <w:t>Дж и длительностью</w:t>
            </w:r>
            <w:r w:rsidRPr="00102BDB">
              <w:rPr>
                <w:szCs w:val="22"/>
                <w:lang w:eastAsia="en-US"/>
              </w:rPr>
              <w:t xml:space="preserve"> 100 нс на мишени из </w:t>
            </w:r>
            <w:r w:rsidRPr="00102BDB">
              <w:rPr>
                <w:bCs/>
                <w:szCs w:val="22"/>
                <w:lang w:eastAsia="en-US"/>
              </w:rPr>
              <w:t xml:space="preserve">полиметилметакрилата (оргстекла) </w:t>
            </w:r>
            <w:r w:rsidRPr="00102BDB">
              <w:rPr>
                <w:szCs w:val="22"/>
                <w:lang w:eastAsia="en-US"/>
              </w:rPr>
              <w:t>в пятно ~100 мкм возникала существенно двумерная гидродинамическая картина, при которой фронт абляции двигался со сверхзвуковой скоростью (4</w:t>
            </w:r>
            <w:r>
              <w:rPr>
                <w:szCs w:val="22"/>
                <w:lang w:eastAsia="en-US"/>
              </w:rPr>
              <w:t> </w:t>
            </w:r>
            <w:r w:rsidRPr="00102BDB">
              <w:rPr>
                <w:szCs w:val="22"/>
                <w:lang w:eastAsia="en-US"/>
              </w:rPr>
              <w:t>−</w:t>
            </w:r>
            <w:r>
              <w:rPr>
                <w:szCs w:val="22"/>
                <w:lang w:eastAsia="en-US"/>
              </w:rPr>
              <w:t> </w:t>
            </w:r>
            <w:r w:rsidRPr="00102BDB">
              <w:rPr>
                <w:szCs w:val="22"/>
                <w:lang w:eastAsia="en-US"/>
              </w:rPr>
              <w:t>5) км/с (при скорости звука в оргстекле 2</w:t>
            </w:r>
            <w:r w:rsidRPr="00C61EA8">
              <w:rPr>
                <w:szCs w:val="22"/>
                <w:lang w:eastAsia="en-US"/>
              </w:rPr>
              <w:t>,</w:t>
            </w:r>
            <w:r w:rsidRPr="00102BDB">
              <w:rPr>
                <w:szCs w:val="22"/>
                <w:lang w:eastAsia="en-US"/>
              </w:rPr>
              <w:t>7 км/с) и генерировал ударную волну в форме конуса Маха [3]. Из-за радиального расталкивания вещества в мишени формировался глубокий (</w:t>
            </w:r>
            <w:r w:rsidRPr="00102BDB">
              <w:rPr>
                <w:bCs/>
                <w:szCs w:val="22"/>
                <w:lang w:eastAsia="en-US"/>
              </w:rPr>
              <w:t>~</w:t>
            </w:r>
            <w:r>
              <w:rPr>
                <w:bCs/>
                <w:szCs w:val="22"/>
                <w:lang w:eastAsia="en-US"/>
              </w:rPr>
              <w:t>1</w:t>
            </w:r>
            <w:r>
              <w:rPr>
                <w:bCs/>
                <w:szCs w:val="22"/>
                <w:lang w:val="en-US" w:eastAsia="en-US"/>
              </w:rPr>
              <w:t> </w:t>
            </w:r>
            <w:r w:rsidRPr="00102BDB">
              <w:rPr>
                <w:bCs/>
                <w:szCs w:val="22"/>
                <w:lang w:eastAsia="en-US"/>
              </w:rPr>
              <w:t xml:space="preserve">мм) конический </w:t>
            </w:r>
            <w:r w:rsidRPr="00102BDB">
              <w:rPr>
                <w:szCs w:val="22"/>
                <w:lang w:eastAsia="en-US"/>
              </w:rPr>
              <w:t>кратер (см. изображение вверху).</w:t>
            </w:r>
          </w:p>
        </w:tc>
      </w:tr>
    </w:tbl>
    <w:p w:rsidR="002F3913" w:rsidRDefault="002F3913" w:rsidP="002F3913">
      <w:pPr>
        <w:pStyle w:val="Zv-bodyreport"/>
        <w:rPr>
          <w:bCs/>
        </w:rPr>
      </w:pPr>
      <w:r>
        <w:t>И</w:t>
      </w:r>
      <w:r w:rsidRPr="009F180E">
        <w:t>нтересной</w:t>
      </w:r>
      <w:r>
        <w:t xml:space="preserve"> и неописанной ранее </w:t>
      </w:r>
      <w:r w:rsidRPr="009F180E">
        <w:t xml:space="preserve">особенностью </w:t>
      </w:r>
      <w:r>
        <w:t>такого режима взаимодействия является очень узкий (с диаметром ~</w:t>
      </w:r>
      <w:r w:rsidRPr="002F3913">
        <w:t>40</w:t>
      </w:r>
      <w:r w:rsidRPr="00BD0FDE">
        <w:t xml:space="preserve"> </w:t>
      </w:r>
      <w:r>
        <w:t>мкм) и протяженный канал, уходящий на ~</w:t>
      </w:r>
      <w:r w:rsidRPr="00BD0FDE">
        <w:t xml:space="preserve">1 </w:t>
      </w:r>
      <w:r>
        <w:t xml:space="preserve">мм от вершины кратера </w:t>
      </w:r>
      <w:r>
        <w:rPr>
          <w:bCs/>
        </w:rPr>
        <w:t>(см. изображение внизу)</w:t>
      </w:r>
      <w:r>
        <w:t xml:space="preserve">. Происхождение </w:t>
      </w:r>
      <w:r>
        <w:rPr>
          <w:bCs/>
        </w:rPr>
        <w:t>к</w:t>
      </w:r>
      <w:r w:rsidRPr="001A65AB">
        <w:rPr>
          <w:bCs/>
        </w:rPr>
        <w:t>анал</w:t>
      </w:r>
      <w:r>
        <w:rPr>
          <w:bCs/>
        </w:rPr>
        <w:t>а</w:t>
      </w:r>
      <w:r w:rsidRPr="001A65AB">
        <w:rPr>
          <w:bCs/>
        </w:rPr>
        <w:t xml:space="preserve"> не </w:t>
      </w:r>
      <w:r>
        <w:rPr>
          <w:bCs/>
        </w:rPr>
        <w:t xml:space="preserve">может быть </w:t>
      </w:r>
      <w:r w:rsidRPr="001A65AB">
        <w:rPr>
          <w:bCs/>
        </w:rPr>
        <w:t>связан</w:t>
      </w:r>
      <w:r>
        <w:rPr>
          <w:bCs/>
        </w:rPr>
        <w:t>о</w:t>
      </w:r>
      <w:r w:rsidRPr="001A65AB">
        <w:rPr>
          <w:bCs/>
        </w:rPr>
        <w:t xml:space="preserve"> с самофокусировкой УФ излучения в </w:t>
      </w:r>
      <w:r>
        <w:rPr>
          <w:bCs/>
        </w:rPr>
        <w:t>оргстекле</w:t>
      </w:r>
      <w:r w:rsidRPr="001A65AB">
        <w:rPr>
          <w:bCs/>
        </w:rPr>
        <w:t xml:space="preserve">, так как его </w:t>
      </w:r>
      <w:r>
        <w:rPr>
          <w:bCs/>
        </w:rPr>
        <w:t>глубина проникновения</w:t>
      </w:r>
      <w:r w:rsidRPr="001A65AB">
        <w:rPr>
          <w:bCs/>
        </w:rPr>
        <w:t xml:space="preserve"> </w:t>
      </w:r>
      <w:r>
        <w:rPr>
          <w:bCs/>
        </w:rPr>
        <w:t>составляет</w:t>
      </w:r>
      <w:r w:rsidRPr="001A65AB">
        <w:rPr>
          <w:bCs/>
        </w:rPr>
        <w:t xml:space="preserve"> </w:t>
      </w:r>
      <w:r>
        <w:rPr>
          <w:bCs/>
        </w:rPr>
        <w:t>несколько микрон</w:t>
      </w:r>
      <w:r w:rsidRPr="001A65AB">
        <w:rPr>
          <w:bCs/>
        </w:rPr>
        <w:t xml:space="preserve">. Скорее всего, канал представляет собой </w:t>
      </w:r>
      <w:r>
        <w:rPr>
          <w:bCs/>
        </w:rPr>
        <w:t>след, оставленный</w:t>
      </w:r>
      <w:r w:rsidRPr="001A65AB">
        <w:rPr>
          <w:bCs/>
        </w:rPr>
        <w:t xml:space="preserve"> коллимированн</w:t>
      </w:r>
      <w:r>
        <w:rPr>
          <w:bCs/>
        </w:rPr>
        <w:t>ым</w:t>
      </w:r>
      <w:r w:rsidRPr="001A65AB">
        <w:rPr>
          <w:bCs/>
        </w:rPr>
        <w:t xml:space="preserve"> пучк</w:t>
      </w:r>
      <w:r>
        <w:rPr>
          <w:bCs/>
        </w:rPr>
        <w:t>ом</w:t>
      </w:r>
      <w:r w:rsidRPr="001A65AB">
        <w:rPr>
          <w:bCs/>
        </w:rPr>
        <w:t xml:space="preserve"> быстрых электронов, который сформирова</w:t>
      </w:r>
      <w:r>
        <w:rPr>
          <w:bCs/>
        </w:rPr>
        <w:t>лся</w:t>
      </w:r>
      <w:r w:rsidRPr="001A65AB">
        <w:rPr>
          <w:bCs/>
        </w:rPr>
        <w:t xml:space="preserve"> </w:t>
      </w:r>
      <w:r>
        <w:rPr>
          <w:bCs/>
        </w:rPr>
        <w:t xml:space="preserve">благодаря эффективному </w:t>
      </w:r>
      <w:r w:rsidRPr="00A535B0">
        <w:rPr>
          <w:bCs/>
        </w:rPr>
        <w:t>развити</w:t>
      </w:r>
      <w:r>
        <w:rPr>
          <w:bCs/>
        </w:rPr>
        <w:t>ю</w:t>
      </w:r>
      <w:r w:rsidRPr="00A535B0">
        <w:rPr>
          <w:bCs/>
        </w:rPr>
        <w:t xml:space="preserve"> </w:t>
      </w:r>
      <w:r>
        <w:rPr>
          <w:bCs/>
        </w:rPr>
        <w:t xml:space="preserve">параметрических </w:t>
      </w:r>
      <w:r w:rsidRPr="00A535B0">
        <w:rPr>
          <w:bCs/>
        </w:rPr>
        <w:t>плазменных неустойчивостей</w:t>
      </w:r>
      <w:r>
        <w:rPr>
          <w:bCs/>
        </w:rPr>
        <w:t xml:space="preserve"> на</w:t>
      </w:r>
      <w:r w:rsidRPr="00A535B0">
        <w:rPr>
          <w:bCs/>
        </w:rPr>
        <w:t xml:space="preserve"> большой длине нелинейного взаимодействия узкополосн</w:t>
      </w:r>
      <w:r>
        <w:rPr>
          <w:bCs/>
        </w:rPr>
        <w:t>ого</w:t>
      </w:r>
      <w:r w:rsidRPr="00A535B0">
        <w:rPr>
          <w:bCs/>
        </w:rPr>
        <w:t xml:space="preserve"> </w:t>
      </w:r>
      <w:r>
        <w:rPr>
          <w:bCs/>
        </w:rPr>
        <w:t xml:space="preserve">лазерного </w:t>
      </w:r>
      <w:r w:rsidRPr="00A535B0">
        <w:rPr>
          <w:bCs/>
        </w:rPr>
        <w:t>излучени</w:t>
      </w:r>
      <w:r>
        <w:rPr>
          <w:bCs/>
        </w:rPr>
        <w:t>я с эрозионной плазмой в глубоком кратере</w:t>
      </w:r>
      <w:r w:rsidRPr="001A65AB">
        <w:rPr>
          <w:bCs/>
        </w:rPr>
        <w:t>.</w:t>
      </w:r>
      <w:r w:rsidRPr="001A65AB">
        <w:rPr>
          <w:bCs/>
          <w:i/>
        </w:rPr>
        <w:t xml:space="preserve"> </w:t>
      </w:r>
      <w:r>
        <w:rPr>
          <w:bCs/>
        </w:rPr>
        <w:t xml:space="preserve">Наблюдается и характерная картина распада пучка электронов при его торможении в оргстекле. Оцененная по длине пробега энергия электронов составляет </w:t>
      </w:r>
      <w:r w:rsidRPr="00AE5CED">
        <w:rPr>
          <w:bCs/>
        </w:rPr>
        <w:t>~0</w:t>
      </w:r>
      <w:r w:rsidRPr="00C61EA8">
        <w:rPr>
          <w:bCs/>
        </w:rPr>
        <w:t>,</w:t>
      </w:r>
      <w:r>
        <w:rPr>
          <w:bCs/>
        </w:rPr>
        <w:t>4</w:t>
      </w:r>
      <w:r>
        <w:rPr>
          <w:bCs/>
          <w:lang w:val="en-US"/>
        </w:rPr>
        <w:t> </w:t>
      </w:r>
      <w:r>
        <w:rPr>
          <w:bCs/>
        </w:rPr>
        <w:t>МэВ, что на порядки превышает электронную температуру плазменной короны ~100</w:t>
      </w:r>
      <w:r>
        <w:rPr>
          <w:bCs/>
          <w:lang w:val="en-US"/>
        </w:rPr>
        <w:t> </w:t>
      </w:r>
      <w:r>
        <w:rPr>
          <w:bCs/>
        </w:rPr>
        <w:t>эВ</w:t>
      </w:r>
      <w:r>
        <w:rPr>
          <w:bCs/>
          <w:lang w:val="en-US"/>
        </w:rPr>
        <w:t> </w:t>
      </w:r>
      <w:r w:rsidRPr="00C61EA8">
        <w:rPr>
          <w:bCs/>
        </w:rPr>
        <w:t>[</w:t>
      </w:r>
      <w:r>
        <w:rPr>
          <w:bCs/>
        </w:rPr>
        <w:t>3</w:t>
      </w:r>
      <w:r w:rsidRPr="00AE5CED">
        <w:rPr>
          <w:bCs/>
        </w:rPr>
        <w:t>].</w:t>
      </w:r>
    </w:p>
    <w:p w:rsidR="002F3913" w:rsidRPr="004761E9" w:rsidRDefault="002F3913" w:rsidP="002F3913">
      <w:pPr>
        <w:pStyle w:val="Zv-TitleReferences-ru"/>
      </w:pPr>
      <w:r w:rsidRPr="002F3913">
        <w:t>Литература</w:t>
      </w:r>
    </w:p>
    <w:p w:rsidR="002F3913" w:rsidRDefault="002F3913" w:rsidP="002F3913">
      <w:pPr>
        <w:pStyle w:val="Zv-References-ru"/>
        <w:numPr>
          <w:ilvl w:val="0"/>
          <w:numId w:val="1"/>
        </w:numPr>
      </w:pPr>
      <w:r>
        <w:t>В.П.</w:t>
      </w:r>
      <w:r w:rsidRPr="00184452">
        <w:t xml:space="preserve"> </w:t>
      </w:r>
      <w:r>
        <w:t xml:space="preserve">Силин </w:t>
      </w:r>
      <w:r w:rsidRPr="00184452">
        <w:t>“</w:t>
      </w:r>
      <w:r>
        <w:t>Параметрическое воздействие излучения большой мощности на плазму</w:t>
      </w:r>
      <w:r w:rsidRPr="00184452">
        <w:t>”</w:t>
      </w:r>
      <w:r>
        <w:t>. М.: Наука, 1973.</w:t>
      </w:r>
    </w:p>
    <w:p w:rsidR="002F3913" w:rsidRPr="0005329A" w:rsidRDefault="002F3913" w:rsidP="002F391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S. Atzeni</w:t>
      </w:r>
      <w:r w:rsidRPr="004761E9">
        <w:rPr>
          <w:i/>
          <w:szCs w:val="24"/>
          <w:lang w:val="en-US"/>
        </w:rPr>
        <w:t xml:space="preserve">, Plasma Phys. Control. </w:t>
      </w:r>
      <w:r w:rsidRPr="0005329A">
        <w:rPr>
          <w:i/>
          <w:szCs w:val="24"/>
          <w:lang w:val="en-US"/>
        </w:rPr>
        <w:t>Fusion</w:t>
      </w:r>
      <w:r>
        <w:rPr>
          <w:szCs w:val="24"/>
          <w:lang w:val="en-US"/>
        </w:rPr>
        <w:t>,</w:t>
      </w:r>
      <w:r w:rsidRPr="0005329A">
        <w:rPr>
          <w:szCs w:val="24"/>
          <w:lang w:val="en-US"/>
        </w:rPr>
        <w:t xml:space="preserve"> </w:t>
      </w:r>
      <w:r w:rsidRPr="0005329A">
        <w:rPr>
          <w:b/>
          <w:bCs/>
          <w:szCs w:val="24"/>
          <w:lang w:val="en-US"/>
        </w:rPr>
        <w:t>51</w:t>
      </w:r>
      <w:r>
        <w:rPr>
          <w:b/>
          <w:bCs/>
          <w:szCs w:val="24"/>
          <w:lang w:val="en-US"/>
        </w:rPr>
        <w:t xml:space="preserve">, </w:t>
      </w:r>
      <w:r w:rsidRPr="0005329A">
        <w:rPr>
          <w:szCs w:val="24"/>
          <w:lang w:val="en-US"/>
        </w:rPr>
        <w:t>124029</w:t>
      </w:r>
      <w:r>
        <w:rPr>
          <w:szCs w:val="24"/>
          <w:lang w:val="en-US"/>
        </w:rPr>
        <w:t xml:space="preserve"> </w:t>
      </w:r>
      <w:r w:rsidRPr="0005329A">
        <w:rPr>
          <w:szCs w:val="24"/>
          <w:lang w:val="en-US"/>
        </w:rPr>
        <w:t>(2009)</w:t>
      </w:r>
      <w:r>
        <w:rPr>
          <w:szCs w:val="24"/>
          <w:lang w:val="en-US"/>
        </w:rPr>
        <w:t>.</w:t>
      </w:r>
    </w:p>
    <w:p w:rsidR="002F3913" w:rsidRPr="00007151" w:rsidRDefault="002F3913" w:rsidP="002F3913">
      <w:pPr>
        <w:pStyle w:val="Zv-References-ru"/>
        <w:numPr>
          <w:ilvl w:val="0"/>
          <w:numId w:val="1"/>
        </w:numPr>
        <w:rPr>
          <w:lang w:val="en-US"/>
        </w:rPr>
      </w:pPr>
      <w:r w:rsidRPr="00007151">
        <w:rPr>
          <w:lang w:val="en-US"/>
        </w:rPr>
        <w:t xml:space="preserve">V.D. Zvorykin, V.G. Bakaev, I.G. Lebo, G.V. Sychugov, </w:t>
      </w:r>
      <w:r w:rsidRPr="00184452">
        <w:rPr>
          <w:bCs/>
          <w:i/>
          <w:lang w:val="en-US"/>
        </w:rPr>
        <w:t>Laser and Particle Beams</w:t>
      </w:r>
      <w:r w:rsidRPr="00007151">
        <w:rPr>
          <w:bCs/>
          <w:lang w:val="en-US"/>
        </w:rPr>
        <w:t xml:space="preserve">, </w:t>
      </w:r>
      <w:r w:rsidRPr="00007151">
        <w:rPr>
          <w:b/>
          <w:bCs/>
          <w:lang w:val="en-US"/>
        </w:rPr>
        <w:t>22</w:t>
      </w:r>
      <w:r w:rsidRPr="00007151">
        <w:rPr>
          <w:bCs/>
          <w:lang w:val="en-US"/>
        </w:rPr>
        <w:t>, 51 (2004).</w:t>
      </w:r>
    </w:p>
    <w:sectPr w:rsidR="002F3913" w:rsidRPr="0000715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A2" w:rsidRDefault="006F28A2">
      <w:r>
        <w:separator/>
      </w:r>
    </w:p>
  </w:endnote>
  <w:endnote w:type="continuationSeparator" w:id="0">
    <w:p w:rsidR="006F28A2" w:rsidRDefault="006F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6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6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0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A2" w:rsidRDefault="006F28A2">
      <w:r>
        <w:separator/>
      </w:r>
    </w:p>
  </w:footnote>
  <w:footnote w:type="continuationSeparator" w:id="0">
    <w:p w:rsidR="006F28A2" w:rsidRDefault="006F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216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D4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F3913"/>
    <w:rsid w:val="003800F3"/>
    <w:rsid w:val="00397D4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28A2"/>
    <w:rsid w:val="00732A2E"/>
    <w:rsid w:val="007B6378"/>
    <w:rsid w:val="007E06CE"/>
    <w:rsid w:val="00802D35"/>
    <w:rsid w:val="00930480"/>
    <w:rsid w:val="0094051A"/>
    <w:rsid w:val="009526F9"/>
    <w:rsid w:val="00953341"/>
    <w:rsid w:val="00B622ED"/>
    <w:rsid w:val="00B9584E"/>
    <w:rsid w:val="00BC1716"/>
    <w:rsid w:val="00C103CD"/>
    <w:rsid w:val="00C1506E"/>
    <w:rsid w:val="00C232A0"/>
    <w:rsid w:val="00D21612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91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F39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orykin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УЗКОНАПРАВЛЕННОГО ПУЧКА БЫСТРЫХ ЭЛЕКТРОНОВ ПРИ ВЗАИМОДЕЙСТВИИ 100-НС УФ ЛАЗЕРНЫХ ИМПУЛЬСОВ С МИШЕНЯМИ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2015-01-02T21:39:00Z</dcterms:created>
  <dcterms:modified xsi:type="dcterms:W3CDTF">2015-01-06T19:54:00Z</dcterms:modified>
</cp:coreProperties>
</file>