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B0" w:rsidRPr="00AE19F4" w:rsidRDefault="002475B0" w:rsidP="002475B0">
      <w:pPr>
        <w:pStyle w:val="Zv-Titlereport"/>
        <w:rPr>
          <w:lang w:val="en-US"/>
        </w:rPr>
      </w:pPr>
      <w:r>
        <w:t>Лазерное ускорение протонов из низкоплотных мишеней и новые радиоактивные</w:t>
      </w:r>
      <w:r w:rsidRPr="00BA1D4A">
        <w:t xml:space="preserve"> </w:t>
      </w:r>
      <w:r>
        <w:t>источники для медицинских приложений</w:t>
      </w:r>
    </w:p>
    <w:p w:rsidR="002475B0" w:rsidRDefault="002475B0" w:rsidP="002475B0">
      <w:pPr>
        <w:pStyle w:val="Zv-Author"/>
      </w:pPr>
      <w:r w:rsidRPr="00DB6D7E">
        <w:rPr>
          <w:u w:val="single"/>
        </w:rPr>
        <w:t>Брантов А.В.,</w:t>
      </w:r>
      <w:r>
        <w:t xml:space="preserve"> Быченков В.Ю.</w:t>
      </w:r>
    </w:p>
    <w:p w:rsidR="002475B0" w:rsidRPr="002B1FC8" w:rsidRDefault="002475B0" w:rsidP="002475B0">
      <w:pPr>
        <w:pStyle w:val="Zv-Organization"/>
      </w:pPr>
      <w:r w:rsidRPr="00BA1D4A">
        <w:t xml:space="preserve">Физический институт им. П. Н. Лебедева Российской академии наук, Москва, Россия, </w:t>
      </w:r>
      <w:hyperlink r:id="rId7" w:history="1">
        <w:r w:rsidRPr="00DC281A">
          <w:rPr>
            <w:rStyle w:val="a7"/>
          </w:rPr>
          <w:t>brantov@sci.lebedev.ru</w:t>
        </w:r>
      </w:hyperlink>
    </w:p>
    <w:p w:rsidR="002475B0" w:rsidRDefault="002475B0" w:rsidP="002475B0">
      <w:pPr>
        <w:pStyle w:val="Zv-bodyreport"/>
      </w:pPr>
      <w:r>
        <w:t>Лазерные методы ускорения ионов до высоких энергий вот уже более десяти лет</w:t>
      </w:r>
      <w:r w:rsidRPr="00BA1D4A">
        <w:t xml:space="preserve"> </w:t>
      </w:r>
      <w:r>
        <w:t>привлекают повышенный интерес благодаря возможности применений пучков ионов в управляемом термоядерном синтезе, в ядерной физике, в радиографии, а также в медицине, для получения короткоживущих изотопов и для адронной терапии</w:t>
      </w:r>
      <w:r w:rsidRPr="00BA1D4A">
        <w:t>.</w:t>
      </w:r>
      <w:r w:rsidRPr="002D0BBA">
        <w:t xml:space="preserve"> </w:t>
      </w:r>
    </w:p>
    <w:p w:rsidR="002475B0" w:rsidRPr="002D0BBA" w:rsidRDefault="002475B0" w:rsidP="002475B0">
      <w:pPr>
        <w:pStyle w:val="Zv-bodyreport"/>
      </w:pPr>
      <w:r w:rsidRPr="002D0BBA">
        <w:t xml:space="preserve">В связи с тем, что современные технологии позволяют получать малоплотные плоские мишени (аэрогели, нанопористые материалы), отвечающие плотности электронов от нескольких до </w:t>
      </w:r>
      <w:r>
        <w:t>нескольких десятков критических</w:t>
      </w:r>
      <w:r w:rsidRPr="002D0BBA">
        <w:t>, возникает вопрос не позволит ли их использование более эффективно ускорять ионы. Данная работа дает положительный ответ на этот вопрос, доказывает, что энергия ускоренных частиц может быть увеличена с использованием мишеней, имеющих электронную плотность порядка релятивистской критической, и количественно устанавливает предел увеличения максимальной энергии ионов.</w:t>
      </w:r>
    </w:p>
    <w:p w:rsidR="002475B0" w:rsidRDefault="002475B0" w:rsidP="002475B0">
      <w:pPr>
        <w:pStyle w:val="Zv-bodyreport"/>
      </w:pPr>
      <w:r>
        <w:t>С использованием трехмерного численного моделирования, найдены оптимальные режимы</w:t>
      </w:r>
      <w:r w:rsidRPr="00BA1D4A">
        <w:t xml:space="preserve"> </w:t>
      </w:r>
      <w:r>
        <w:t>ускорения протонов из тонких фольг и низкоплотных мишеней, облучаемых коротким мощным лазерным импульсом. Продемонстрировано, что максимальная энергия может быть увеличена с использованием малоплотных мишеней с плотностью порядка релятивистской критической плотности. Показано, что короткий лазерный импульс с энергией порядка 3 Дж может ускорять протоны до энергии в 70 МэВ с использованием мишеней с плотностью порядка 10 критических плотностей.</w:t>
      </w:r>
    </w:p>
    <w:p w:rsidR="002475B0" w:rsidRDefault="002475B0" w:rsidP="002475B0">
      <w:pPr>
        <w:pStyle w:val="Zv-bodyreport"/>
      </w:pPr>
      <w:r>
        <w:t>Одно из наиболее перспективных применений пучков ионов, ускоренных лазерными методами, состоит в их использовании для инициирования ядерных реакций. Широко обсуждается возможность генерации направленных пучков нейтронов и получения короткоживущих изотопов, необходимых, например, для ядерной медицины.</w:t>
      </w:r>
    </w:p>
    <w:p w:rsidR="002475B0" w:rsidRPr="00BA1D4A" w:rsidRDefault="002475B0" w:rsidP="002475B0">
      <w:pPr>
        <w:pStyle w:val="Zv-bodyreport"/>
      </w:pPr>
      <w:r>
        <w:t xml:space="preserve">В данной работе показывается возможность использования лазерно-ускороенных пучков протонов и дейтронов для производства радиоактивных медицинских изотопов для однофотонной эмиссионной компьютерной томографии и позитрон эмиссионной томографии, а также для получения направленных пучков нейронов, используемых для терапии на быстрых нейтронах и борозахватной терапии онкологических заболеваний. На основе проведенных исследований приводятся параметры лазеров и мишеней, необходимые для генерации пучков ионов для наработки изотопов в необходимых количествах </w:t>
      </w:r>
      <w:r w:rsidRPr="00DC2600">
        <w:t>[1]</w:t>
      </w:r>
      <w:r>
        <w:t>.</w:t>
      </w:r>
    </w:p>
    <w:p w:rsidR="002475B0" w:rsidRDefault="002475B0" w:rsidP="002475B0">
      <w:pPr>
        <w:pStyle w:val="Zv-TitleReferences-ru"/>
      </w:pPr>
      <w:r>
        <w:t>Литература</w:t>
      </w:r>
    </w:p>
    <w:p w:rsidR="002475B0" w:rsidRDefault="002475B0" w:rsidP="002475B0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Bychenkov V.Yu., Brantov A.V., Mourou G. Laser and Particle beams, 2014, </w:t>
      </w:r>
      <w:r>
        <w:rPr>
          <w:b/>
          <w:bCs/>
          <w:lang w:val="en-US"/>
        </w:rPr>
        <w:t>32</w:t>
      </w:r>
      <w:r>
        <w:rPr>
          <w:lang w:val="en-US"/>
        </w:rPr>
        <w:t>(4), 605.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602" w:rsidRDefault="00801602">
      <w:r>
        <w:separator/>
      </w:r>
    </w:p>
  </w:endnote>
  <w:endnote w:type="continuationSeparator" w:id="0">
    <w:p w:rsidR="00801602" w:rsidRDefault="00801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26F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26F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75B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602" w:rsidRDefault="00801602">
      <w:r>
        <w:separator/>
      </w:r>
    </w:p>
  </w:footnote>
  <w:footnote w:type="continuationSeparator" w:id="0">
    <w:p w:rsidR="00801602" w:rsidRDefault="00801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9526F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1602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475B0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1602"/>
    <w:rsid w:val="00802D35"/>
    <w:rsid w:val="00930480"/>
    <w:rsid w:val="0094051A"/>
    <w:rsid w:val="009526F9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link w:val="Zv-References-ru0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2475B0"/>
    <w:rPr>
      <w:color w:val="0000FF"/>
      <w:u w:val="single"/>
    </w:rPr>
  </w:style>
  <w:style w:type="character" w:customStyle="1" w:styleId="Zv-References-ru0">
    <w:name w:val="Zv-References-ru Знак"/>
    <w:basedOn w:val="a0"/>
    <w:link w:val="Zv-References-ru"/>
    <w:rsid w:val="002475B0"/>
    <w:rPr>
      <w:sz w:val="24"/>
      <w:lang w:eastAsia="en-US"/>
    </w:rPr>
  </w:style>
  <w:style w:type="character" w:customStyle="1" w:styleId="Zv-Author0">
    <w:name w:val="Zv-Author Знак"/>
    <w:basedOn w:val="a0"/>
    <w:link w:val="Zv-Author"/>
    <w:rsid w:val="002475B0"/>
    <w:rPr>
      <w:bCs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antov@sci.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ЛАЗЕРНОЕ УСКОРЕНИЕ ПРОТОНОВ ИЗ НИЗКОПЛОТНЫХ МИШЕНЕЙ И НОВЫЕ РАДИОАКТИВНЫЕ ИСТОЧНИКИ ДЛЯ МЕДИЦИНСКИХ ПРИЛОЖЕНИЙ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2015-01-02T21:14:00Z</dcterms:created>
  <dcterms:modified xsi:type="dcterms:W3CDTF">2015-01-02T21:15:00Z</dcterms:modified>
</cp:coreProperties>
</file>