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F0" w:rsidRDefault="003C19F0" w:rsidP="003C19F0">
      <w:pPr>
        <w:pStyle w:val="Zv-Titlereport"/>
      </w:pPr>
      <w:r>
        <w:rPr>
          <w:lang w:val="en-US"/>
        </w:rPr>
        <w:t>ON THE INTEGRABILITY OF THE MOTION EQUATIONS OF A CHARGED PARTICLE IN A QUASIMONOCHROMATIC ELECTROMAGNETIC WAVE</w:t>
      </w:r>
    </w:p>
    <w:p w:rsidR="003C19F0" w:rsidRDefault="003C19F0" w:rsidP="003C19F0">
      <w:pPr>
        <w:pStyle w:val="Zv-Author"/>
      </w:pPr>
      <w:r>
        <w:t>D.N. Gabyshev</w:t>
      </w:r>
    </w:p>
    <w:p w:rsidR="003C19F0" w:rsidRDefault="003C19F0" w:rsidP="003C19F0">
      <w:pPr>
        <w:pStyle w:val="Zv-Organization"/>
        <w:rPr>
          <w:lang w:val="en-US"/>
        </w:rPr>
      </w:pPr>
      <w:r>
        <w:rPr>
          <w:lang w:val="en-US"/>
        </w:rPr>
        <w:t xml:space="preserve">Prokhorov General Physics Institute of RAS, Moscow, Russia, </w:t>
      </w:r>
      <w:hyperlink r:id="rId7" w:history="1">
        <w:r w:rsidRPr="00A00126">
          <w:rPr>
            <w:rStyle w:val="a7"/>
            <w:lang w:val="en-US"/>
          </w:rPr>
          <w:t>gabyshev-dmitrij@rambler.ru</w:t>
        </w:r>
      </w:hyperlink>
    </w:p>
    <w:p w:rsidR="003C19F0" w:rsidRPr="00E46252" w:rsidRDefault="003C19F0" w:rsidP="003C19F0">
      <w:pPr>
        <w:pStyle w:val="Zv-bodyreport"/>
        <w:rPr>
          <w:lang w:val="en-US"/>
        </w:rPr>
      </w:pPr>
      <w:r w:rsidRPr="00E46252">
        <w:rPr>
          <w:lang w:val="en-US"/>
        </w:rPr>
        <w:t>In paper [1] formulae determining coordinates of a charged particle in the field of a plane quasimonochromatic electromagnetic wave generally depend on the integrals</w:t>
      </w:r>
    </w:p>
    <w:p w:rsidR="003C19F0" w:rsidRDefault="003C19F0" w:rsidP="003C19F0">
      <w:pPr>
        <w:pStyle w:val="Zv-formula"/>
      </w:pPr>
      <w:r w:rsidRPr="00E46252">
        <w:rPr>
          <w:lang w:val="en-US"/>
        </w:rPr>
        <w:tab/>
      </w:r>
      <w:r>
        <w:rPr>
          <w:color w:val="000000"/>
          <w:position w:val="-34"/>
        </w:rPr>
        <w:object w:dxaOrig="2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9pt" o:ole="">
            <v:imagedata r:id="rId8" o:title=""/>
          </v:shape>
          <o:OLEObject Type="Embed" ProgID="Equation.3" ShapeID="_x0000_i1025" DrawAspect="Content" ObjectID="_1482612275" r:id="rId9"/>
        </w:object>
      </w:r>
      <w:r>
        <w:rPr>
          <w:color w:val="000000"/>
        </w:rPr>
        <w:t xml:space="preserve">, </w:t>
      </w:r>
      <w:r>
        <w:rPr>
          <w:color w:val="000000"/>
          <w:position w:val="-34"/>
        </w:rPr>
        <w:object w:dxaOrig="2500" w:dyaOrig="780">
          <v:shape id="_x0000_i1026" type="#_x0000_t75" style="width:125.25pt;height:39pt" o:ole="">
            <v:imagedata r:id="rId10" o:title=""/>
          </v:shape>
          <o:OLEObject Type="Embed" ProgID="Equation.3" ShapeID="_x0000_i1026" DrawAspect="Content" ObjectID="_1482612276" r:id="rId11"/>
        </w:object>
      </w:r>
      <w:r>
        <w:rPr>
          <w:color w:val="000000"/>
        </w:rPr>
        <w:t>,</w:t>
      </w:r>
      <w:r>
        <w:tab/>
        <w:t>(1)</w:t>
      </w:r>
    </w:p>
    <w:p w:rsidR="003C19F0" w:rsidRDefault="003C19F0" w:rsidP="003C19F0">
      <w:pPr>
        <w:pStyle w:val="Zv-bodyreportcont"/>
      </w:pPr>
      <w:r>
        <w:rPr>
          <w:lang w:val="en-US"/>
        </w:rPr>
        <w:t xml:space="preserve">where </w:t>
      </w:r>
      <w:r>
        <w:rPr>
          <w:position w:val="-6"/>
        </w:rPr>
        <w:object w:dxaOrig="1200" w:dyaOrig="260">
          <v:shape id="_x0000_i1027" type="#_x0000_t75" style="width:60pt;height:12.75pt" o:ole="">
            <v:imagedata r:id="rId12" o:title=""/>
          </v:shape>
          <o:OLEObject Type="Embed" ProgID="Equation.3" ShapeID="_x0000_i1027" DrawAspect="Content" ObjectID="_1482612277" r:id="rId13"/>
        </w:object>
      </w:r>
      <w:r>
        <w:rPr>
          <w:lang w:val="en-US"/>
        </w:rPr>
        <w:t xml:space="preserve"> — wave phase, </w:t>
      </w:r>
      <w:r>
        <w:rPr>
          <w:position w:val="-6"/>
        </w:rPr>
        <w:object w:dxaOrig="240" w:dyaOrig="220">
          <v:shape id="_x0000_i1028" type="#_x0000_t75" style="width:12pt;height:11.25pt" o:ole="">
            <v:imagedata r:id="rId14" o:title=""/>
          </v:shape>
          <o:OLEObject Type="Embed" ProgID="Equation.3" ShapeID="_x0000_i1028" DrawAspect="Content" ObjectID="_1482612278" r:id="rId15"/>
        </w:objec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rPr>
          <w:position w:val="-6"/>
        </w:rPr>
        <w:object w:dxaOrig="240" w:dyaOrig="220">
          <v:shape id="_x0000_i1029" type="#_x0000_t75" style="width:12pt;height:11.25pt" o:ole="">
            <v:imagedata r:id="rId16" o:title=""/>
          </v:shape>
          <o:OLEObject Type="Embed" ProgID="Equation.3" ShapeID="_x0000_i1029" DrawAspect="Content" ObjectID="_1482612279" r:id="rId17"/>
        </w:object>
      </w:r>
      <w:r>
        <w:rPr>
          <w:lang w:val="en-US"/>
        </w:rPr>
        <w:t xml:space="preserve"> — constants, </w:t>
      </w:r>
      <w:r>
        <w:rPr>
          <w:position w:val="-10"/>
        </w:rPr>
        <w:object w:dxaOrig="1060" w:dyaOrig="340">
          <v:shape id="_x0000_i1030" type="#_x0000_t75" style="width:53.25pt;height:17.25pt" o:ole="">
            <v:imagedata r:id="rId18" o:title=""/>
          </v:shape>
          <o:OLEObject Type="Embed" ProgID="Equation.3" ShapeID="_x0000_i1030" DrawAspect="Content" ObjectID="_1482612280" r:id="rId19"/>
        </w:object>
      </w:r>
      <w:r>
        <w:rPr>
          <w:lang w:val="en-US"/>
        </w:rPr>
        <w:t xml:space="preserve">, </w:t>
      </w:r>
      <w:r>
        <w:rPr>
          <w:position w:val="-6"/>
        </w:rPr>
        <w:object w:dxaOrig="139" w:dyaOrig="240">
          <v:shape id="_x0000_i1031" type="#_x0000_t75" style="width:6.75pt;height:12pt" o:ole="">
            <v:imagedata r:id="rId20" o:title=""/>
          </v:shape>
          <o:OLEObject Type="Embed" ProgID="Equation.3" ShapeID="_x0000_i1031" DrawAspect="Content" ObjectID="_1482612281" r:id="rId21"/>
        </w:object>
      </w:r>
      <w:r>
        <w:rPr>
          <w:lang w:val="en-US"/>
        </w:rPr>
        <w:t xml:space="preserve"> — time, </w:t>
      </w:r>
      <w:r>
        <w:rPr>
          <w:position w:val="-4"/>
        </w:rPr>
        <w:object w:dxaOrig="200" w:dyaOrig="200">
          <v:shape id="_x0000_i1032" type="#_x0000_t75" style="width:9.75pt;height:9.75pt" o:ole="">
            <v:imagedata r:id="rId22" o:title=""/>
          </v:shape>
          <o:OLEObject Type="Embed" ProgID="Equation.3" ShapeID="_x0000_i1032" DrawAspect="Content" ObjectID="_1482612282" r:id="rId23"/>
        </w:object>
      </w:r>
      <w:r>
        <w:rPr>
          <w:lang w:val="en-US"/>
        </w:rPr>
        <w:t xml:space="preserve"> — the particle coordinate along the axis </w:t>
      </w:r>
      <w:r>
        <w:rPr>
          <w:position w:val="-4"/>
        </w:rPr>
        <w:object w:dxaOrig="240" w:dyaOrig="260">
          <v:shape id="_x0000_i1033" type="#_x0000_t75" style="width:12pt;height:12.75pt" o:ole="">
            <v:imagedata r:id="rId24" o:title=""/>
          </v:shape>
          <o:OLEObject Type="Embed" ProgID="Equation.3" ShapeID="_x0000_i1033" DrawAspect="Content" ObjectID="_1482612283" r:id="rId25"/>
        </w:object>
      </w:r>
      <w:r>
        <w:rPr>
          <w:lang w:val="en-US"/>
        </w:rPr>
        <w:t xml:space="preserve">, along which the wave propagates, </w:t>
      </w:r>
      <w:r>
        <w:rPr>
          <w:position w:val="-6"/>
        </w:rPr>
        <w:object w:dxaOrig="180" w:dyaOrig="220">
          <v:shape id="_x0000_i1034" type="#_x0000_t75" style="width:9pt;height:11.25pt" o:ole="">
            <v:imagedata r:id="rId26" o:title=""/>
          </v:shape>
          <o:OLEObject Type="Embed" ProgID="Equation.3" ShapeID="_x0000_i1034" DrawAspect="Content" ObjectID="_1482612284" r:id="rId27"/>
        </w:object>
      </w:r>
      <w:r>
        <w:rPr>
          <w:lang w:val="en-US"/>
        </w:rPr>
        <w:t xml:space="preserve"> — the speed of light, </w:t>
      </w:r>
      <w:r>
        <w:rPr>
          <w:position w:val="-6"/>
        </w:rPr>
        <w:object w:dxaOrig="639" w:dyaOrig="279">
          <v:shape id="_x0000_i1035" type="#_x0000_t75" style="width:32.25pt;height:14.25pt" o:ole="">
            <v:imagedata r:id="rId28" o:title=""/>
          </v:shape>
          <o:OLEObject Type="Embed" ProgID="Equation.3" ShapeID="_x0000_i1035" DrawAspect="Content" ObjectID="_1482612285" r:id="rId29"/>
        </w:object>
      </w:r>
      <w:r>
        <w:rPr>
          <w:lang w:val="en-US"/>
        </w:rPr>
        <w:t xml:space="preserve"> — a natural number, </w:t>
      </w:r>
      <w:r>
        <w:rPr>
          <w:position w:val="-10"/>
        </w:rPr>
        <w:object w:dxaOrig="480" w:dyaOrig="340">
          <v:shape id="_x0000_i1036" type="#_x0000_t75" style="width:24pt;height:17.25pt" o:ole="">
            <v:imagedata r:id="rId30" o:title=""/>
          </v:shape>
          <o:OLEObject Type="Embed" ProgID="Equation.3" ShapeID="_x0000_i1036" DrawAspect="Content" ObjectID="_1482612286" r:id="rId31"/>
        </w:object>
      </w:r>
      <w:r>
        <w:rPr>
          <w:lang w:val="en-US"/>
        </w:rPr>
        <w:t xml:space="preserve"> — some smooth function. In [1] the problem was solved in the lowest order in the parameter </w:t>
      </w:r>
      <w:r>
        <w:rPr>
          <w:position w:val="-12"/>
        </w:rPr>
        <w:object w:dxaOrig="1060" w:dyaOrig="360">
          <v:shape id="_x0000_i1037" type="#_x0000_t75" style="width:53.25pt;height:18pt" o:ole="">
            <v:imagedata r:id="rId32" o:title=""/>
          </v:shape>
          <o:OLEObject Type="Embed" ProgID="Equation.3" ShapeID="_x0000_i1037" DrawAspect="Content" ObjectID="_1482612287" r:id="rId33"/>
        </w:object>
      </w:r>
      <w:r>
        <w:rPr>
          <w:lang w:val="en-US"/>
        </w:rPr>
        <w:t xml:space="preserve"> in the adiabatic approximation </w:t>
      </w:r>
      <w:r>
        <w:rPr>
          <w:position w:val="-4"/>
        </w:rPr>
        <w:object w:dxaOrig="700" w:dyaOrig="260">
          <v:shape id="_x0000_i1038" type="#_x0000_t75" style="width:35.25pt;height:12.75pt" o:ole="">
            <v:imagedata r:id="rId34" o:title=""/>
          </v:shape>
          <o:OLEObject Type="Embed" ProgID="Equation.3" ShapeID="_x0000_i1038" DrawAspect="Content" ObjectID="_1482612288" r:id="rId35"/>
        </w:object>
      </w:r>
      <w:r>
        <w:rPr>
          <w:lang w:val="en-US"/>
        </w:rPr>
        <w:t xml:space="preserve"> (</w:t>
      </w:r>
      <w:r>
        <w:rPr>
          <w:position w:val="-10"/>
        </w:rPr>
        <w:object w:dxaOrig="480" w:dyaOrig="340">
          <v:shape id="_x0000_i1039" type="#_x0000_t75" style="width:24pt;height:17.25pt" o:ole="">
            <v:imagedata r:id="rId36" o:title=""/>
          </v:shape>
          <o:OLEObject Type="Embed" ProgID="Equation.3" ShapeID="_x0000_i1039" DrawAspect="Content" ObjectID="_1482612289" r:id="rId37"/>
        </w:object>
      </w:r>
      <w:r>
        <w:rPr>
          <w:lang w:val="en-US"/>
        </w:rPr>
        <w:t xml:space="preserve"> changes markedly when changing </w:t>
      </w:r>
      <w:r>
        <w:rPr>
          <w:position w:val="-6"/>
        </w:rPr>
        <w:object w:dxaOrig="200" w:dyaOrig="220">
          <v:shape id="_x0000_i1040" type="#_x0000_t75" style="width:9.75pt;height:11.25pt" o:ole="">
            <v:imagedata r:id="rId38" o:title=""/>
          </v:shape>
          <o:OLEObject Type="Embed" ProgID="Equation.3" ShapeID="_x0000_i1040" DrawAspect="Content" ObjectID="_1482612290" r:id="rId39"/>
        </w:object>
      </w:r>
      <w:r>
        <w:rPr>
          <w:lang w:val="en-US"/>
        </w:rPr>
        <w:t xml:space="preserve">  by </w:t>
      </w:r>
      <w:r>
        <w:rPr>
          <w:position w:val="-12"/>
        </w:rPr>
        <w:object w:dxaOrig="260" w:dyaOrig="360">
          <v:shape id="_x0000_i1041" type="#_x0000_t75" style="width:12.75pt;height:18pt" o:ole="">
            <v:imagedata r:id="rId40" o:title=""/>
          </v:shape>
          <o:OLEObject Type="Embed" ProgID="Equation.3" ShapeID="_x0000_i1041" DrawAspect="Content" ObjectID="_1482612291" r:id="rId41"/>
        </w:object>
      </w:r>
      <w:r>
        <w:rPr>
          <w:lang w:val="en-US"/>
        </w:rPr>
        <w:t xml:space="preserve">). However account of all amendments in powers of </w:t>
      </w:r>
      <w:r>
        <w:rPr>
          <w:position w:val="-4"/>
        </w:rPr>
        <w:object w:dxaOrig="240" w:dyaOrig="260">
          <v:shape id="_x0000_i1042" type="#_x0000_t75" style="width:12pt;height:12.75pt" o:ole="">
            <v:imagedata r:id="rId42" o:title=""/>
          </v:shape>
          <o:OLEObject Type="Embed" ProgID="Equation.3" ShapeID="_x0000_i1042" DrawAspect="Content" ObjectID="_1482612292" r:id="rId43"/>
        </w:object>
      </w:r>
      <w:r>
        <w:rPr>
          <w:lang w:val="en-US"/>
        </w:rPr>
        <w:t xml:space="preserve"> and search exactly integrable cases are of great interest. One may introduce a complex value </w:t>
      </w:r>
      <w:r>
        <w:rPr>
          <w:position w:val="-12"/>
        </w:rPr>
        <w:object w:dxaOrig="1480" w:dyaOrig="400">
          <v:shape id="_x0000_i1043" type="#_x0000_t75" style="width:74.25pt;height:20.25pt" o:ole="">
            <v:imagedata r:id="rId44" o:title=""/>
          </v:shape>
          <o:OLEObject Type="Embed" ProgID="Equation.3" ShapeID="_x0000_i1043" DrawAspect="Content" ObjectID="_1482612293" r:id="rId45"/>
        </w:object>
      </w:r>
      <w:r>
        <w:rPr>
          <w:lang w:val="en-US"/>
        </w:rPr>
        <w:t xml:space="preserve"> which is representable as function Dirichlet series</w:t>
      </w:r>
    </w:p>
    <w:p w:rsidR="003C19F0" w:rsidRDefault="003C19F0" w:rsidP="003C19F0">
      <w:pPr>
        <w:pStyle w:val="Zv-formula"/>
        <w:rPr>
          <w:lang w:val="en-US"/>
        </w:rPr>
      </w:pPr>
      <w:r>
        <w:rPr>
          <w:lang w:val="en-US"/>
        </w:rPr>
        <w:tab/>
      </w:r>
      <w:r>
        <w:rPr>
          <w:position w:val="-38"/>
          <w:sz w:val="28"/>
          <w:szCs w:val="28"/>
        </w:rPr>
        <w:object w:dxaOrig="4000" w:dyaOrig="880">
          <v:shape id="_x0000_i1044" type="#_x0000_t75" style="width:198pt;height:43.5pt" o:ole="">
            <v:imagedata r:id="rId46" o:title=""/>
          </v:shape>
          <o:OLEObject Type="Embed" ProgID="Equation.3" ShapeID="_x0000_i1044" DrawAspect="Content" ObjectID="_1482612294" r:id="rId47"/>
        </w:object>
      </w:r>
      <w:r>
        <w:rPr>
          <w:lang w:val="en-US"/>
        </w:rPr>
        <w:tab/>
        <w:t>(2)</w:t>
      </w:r>
    </w:p>
    <w:p w:rsidR="003C19F0" w:rsidRDefault="003C19F0" w:rsidP="003C19F0">
      <w:pPr>
        <w:pStyle w:val="Zv-bodyreportcont"/>
        <w:rPr>
          <w:lang w:val="en-US"/>
        </w:rPr>
      </w:pPr>
      <w:r>
        <w:rPr>
          <w:lang w:val="en-US"/>
        </w:rPr>
        <w:t xml:space="preserve">separable into difference of two series </w:t>
      </w:r>
      <w:r>
        <w:rPr>
          <w:position w:val="-12"/>
        </w:rPr>
        <w:object w:dxaOrig="2180" w:dyaOrig="400">
          <v:shape id="_x0000_i1045" type="#_x0000_t75" style="width:108.75pt;height:20.25pt" o:ole="">
            <v:imagedata r:id="rId48" o:title=""/>
          </v:shape>
          <o:OLEObject Type="Embed" ProgID="Equation.3" ShapeID="_x0000_i1045" DrawAspect="Content" ObjectID="_1482612295" r:id="rId49"/>
        </w:object>
      </w:r>
      <w:r>
        <w:rPr>
          <w:lang w:val="en-US"/>
        </w:rPr>
        <w:t xml:space="preserve">, and the series </w:t>
      </w:r>
      <w:r>
        <w:rPr>
          <w:position w:val="-12"/>
        </w:rPr>
        <w:object w:dxaOrig="700" w:dyaOrig="400">
          <v:shape id="_x0000_i1046" type="#_x0000_t75" style="width:35.25pt;height:20.25pt" o:ole="">
            <v:imagedata r:id="rId50" o:title=""/>
          </v:shape>
          <o:OLEObject Type="Embed" ProgID="Equation.3" ShapeID="_x0000_i1046" DrawAspect="Content" ObjectID="_1482612296" r:id="rId51"/>
        </w:object>
      </w:r>
      <w:r>
        <w:rPr>
          <w:lang w:val="en-US"/>
        </w:rPr>
        <w:t xml:space="preserve"> satisfies a simple differential equation</w:t>
      </w:r>
    </w:p>
    <w:p w:rsidR="003C19F0" w:rsidRDefault="003C19F0" w:rsidP="003C19F0">
      <w:pPr>
        <w:pStyle w:val="Zv-formula"/>
      </w:pPr>
      <w:r w:rsidRPr="00E46252">
        <w:rPr>
          <w:lang w:val="en-US"/>
        </w:rPr>
        <w:tab/>
      </w:r>
      <w:r>
        <w:rPr>
          <w:color w:val="000000"/>
          <w:position w:val="-30"/>
        </w:rPr>
        <w:object w:dxaOrig="3420" w:dyaOrig="720">
          <v:shape id="_x0000_i1047" type="#_x0000_t75" style="width:171pt;height:36pt" o:ole="">
            <v:imagedata r:id="rId52" o:title=""/>
          </v:shape>
          <o:OLEObject Type="Embed" ProgID="Equation.3" ShapeID="_x0000_i1047" DrawAspect="Content" ObjectID="_1482612297" r:id="rId53"/>
        </w:object>
      </w:r>
      <w:r>
        <w:t>,</w:t>
      </w:r>
      <w:r>
        <w:rPr>
          <w:position w:val="-30"/>
          <w:sz w:val="28"/>
          <w:szCs w:val="28"/>
        </w:rPr>
        <w:tab/>
      </w:r>
      <w:r>
        <w:t>(3)</w:t>
      </w:r>
    </w:p>
    <w:p w:rsidR="003C19F0" w:rsidRDefault="003C19F0" w:rsidP="003C19F0">
      <w:pPr>
        <w:pStyle w:val="Zv-bodyreportcont"/>
        <w:rPr>
          <w:color w:val="000000"/>
          <w:lang w:val="en-US"/>
        </w:rPr>
      </w:pPr>
      <w:r>
        <w:rPr>
          <w:color w:val="000000"/>
          <w:lang w:val="en-US"/>
        </w:rPr>
        <w:t xml:space="preserve">here </w:t>
      </w:r>
      <w:r>
        <w:rPr>
          <w:position w:val="-30"/>
          <w:sz w:val="28"/>
          <w:szCs w:val="28"/>
        </w:rPr>
        <w:object w:dxaOrig="3700" w:dyaOrig="720">
          <v:shape id="_x0000_i1048" type="#_x0000_t75" style="width:183pt;height:36pt" o:ole="">
            <v:imagedata r:id="rId54" o:title=""/>
          </v:shape>
          <o:OLEObject Type="Embed" ProgID="Equation.3" ShapeID="_x0000_i1048" DrawAspect="Content" ObjectID="_1482612298" r:id="rId55"/>
        </w:object>
      </w:r>
      <w:r>
        <w:rPr>
          <w:color w:val="000000"/>
          <w:lang w:val="en-US"/>
        </w:rPr>
        <w:t>.</w:t>
      </w:r>
    </w:p>
    <w:p w:rsidR="003C19F0" w:rsidRDefault="003C19F0" w:rsidP="003C19F0">
      <w:pPr>
        <w:pStyle w:val="Zv-bodyreport"/>
        <w:rPr>
          <w:lang w:val="en-US"/>
        </w:rPr>
      </w:pPr>
      <w:r>
        <w:rPr>
          <w:lang w:val="en-US"/>
        </w:rPr>
        <w:t xml:space="preserve">The function </w:t>
      </w:r>
      <w:r>
        <w:rPr>
          <w:position w:val="-10"/>
        </w:rPr>
        <w:object w:dxaOrig="480" w:dyaOrig="340">
          <v:shape id="_x0000_i1049" type="#_x0000_t75" style="width:24pt;height:17.25pt" o:ole="">
            <v:imagedata r:id="rId56" o:title=""/>
          </v:shape>
          <o:OLEObject Type="Embed" ProgID="Equation.3" ShapeID="_x0000_i1049" DrawAspect="Content" ObjectID="_1482612299" r:id="rId57"/>
        </w:object>
      </w:r>
      <w:r>
        <w:rPr>
          <w:lang w:val="en-US"/>
        </w:rPr>
        <w:t xml:space="preserve"> can be represented by a series expansion. If this is the Maclaurin series, then </w:t>
      </w:r>
      <w:r>
        <w:rPr>
          <w:position w:val="-12"/>
        </w:rPr>
        <w:object w:dxaOrig="380" w:dyaOrig="400">
          <v:shape id="_x0000_i1050" type="#_x0000_t75" style="width:18.75pt;height:20.25pt" o:ole="">
            <v:imagedata r:id="rId58" o:title=""/>
          </v:shape>
          <o:OLEObject Type="Embed" ProgID="Equation.3" ShapeID="_x0000_i1050" DrawAspect="Content" ObjectID="_1482612300" r:id="rId59"/>
        </w:object>
      </w:r>
      <w:r>
        <w:rPr>
          <w:lang w:val="en-US"/>
        </w:rPr>
        <w:t xml:space="preserve"> is expressed in terms of the incomplete gamma function. There is a similar case, when </w:t>
      </w:r>
      <w:r>
        <w:rPr>
          <w:position w:val="-10"/>
        </w:rPr>
        <w:object w:dxaOrig="480" w:dyaOrig="340">
          <v:shape id="_x0000_i1051" type="#_x0000_t75" style="width:24pt;height:17.25pt" o:ole="">
            <v:imagedata r:id="rId60" o:title=""/>
          </v:shape>
          <o:OLEObject Type="Embed" ProgID="Equation.3" ShapeID="_x0000_i1051" DrawAspect="Content" ObjectID="_1482612301" r:id="rId61"/>
        </w:object>
      </w:r>
      <w:r>
        <w:rPr>
          <w:lang w:val="en-US"/>
        </w:rPr>
        <w:t xml:space="preserve"> is given by some approximating polynomial. For </w:t>
      </w:r>
      <w:r>
        <w:rPr>
          <w:position w:val="-10"/>
        </w:rPr>
        <w:object w:dxaOrig="480" w:dyaOrig="340">
          <v:shape id="_x0000_i1052" type="#_x0000_t75" style="width:24pt;height:17.25pt" o:ole="">
            <v:imagedata r:id="rId60" o:title=""/>
          </v:shape>
          <o:OLEObject Type="Embed" ProgID="Equation.3" ShapeID="_x0000_i1052" DrawAspect="Content" ObjectID="_1482612302" r:id="rId62"/>
        </w:object>
      </w:r>
      <w:r>
        <w:rPr>
          <w:lang w:val="en-US"/>
        </w:rPr>
        <w:t xml:space="preserve"> in the form of a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Taylor</w:t>
          </w:r>
        </w:smartTag>
      </w:smartTag>
      <w:r>
        <w:rPr>
          <w:lang w:val="en-US"/>
        </w:rPr>
        <w:t xml:space="preserve"> series opening brackets of </w:t>
      </w:r>
      <w:r>
        <w:rPr>
          <w:position w:val="-10"/>
        </w:rPr>
        <w:object w:dxaOrig="760" w:dyaOrig="380">
          <v:shape id="_x0000_i1053" type="#_x0000_t75" style="width:38.25pt;height:18.75pt" o:ole="">
            <v:imagedata r:id="rId63" o:title=""/>
          </v:shape>
          <o:OLEObject Type="Embed" ProgID="Equation.3" ShapeID="_x0000_i1053" DrawAspect="Content" ObjectID="_1482612303" r:id="rId64"/>
        </w:object>
      </w:r>
      <w:r>
        <w:rPr>
          <w:lang w:val="en-US"/>
        </w:rPr>
        <w:t xml:space="preserve">  by the binomial theorem (</w:t>
      </w:r>
      <w:r>
        <w:rPr>
          <w:position w:val="-6"/>
        </w:rPr>
        <w:object w:dxaOrig="200" w:dyaOrig="220">
          <v:shape id="_x0000_i1054" type="#_x0000_t75" style="width:9.75pt;height:11.25pt" o:ole="">
            <v:imagedata r:id="rId65" o:title=""/>
          </v:shape>
          <o:OLEObject Type="Embed" ProgID="Equation.3" ShapeID="_x0000_i1054" DrawAspect="Content" ObjectID="_1482612304" r:id="rId66"/>
        </w:object>
      </w:r>
      <w:r>
        <w:rPr>
          <w:lang w:val="en-US"/>
        </w:rPr>
        <w:t xml:space="preserve"> is a decomposition point), the integration is reduced to the previous two cases. If </w:t>
      </w:r>
      <w:r>
        <w:rPr>
          <w:position w:val="-10"/>
        </w:rPr>
        <w:object w:dxaOrig="480" w:dyaOrig="340">
          <v:shape id="_x0000_i1055" type="#_x0000_t75" style="width:24pt;height:17.25pt" o:ole="">
            <v:imagedata r:id="rId60" o:title=""/>
          </v:shape>
          <o:OLEObject Type="Embed" ProgID="Equation.3" ShapeID="_x0000_i1055" DrawAspect="Content" ObjectID="_1482612305" r:id="rId67"/>
        </w:object>
      </w:r>
      <w:r>
        <w:rPr>
          <w:lang w:val="en-US"/>
        </w:rPr>
        <w:t xml:space="preserve"> is defined by a Laurent series, then in the integration of its main part the exponential integral appears, and for </w:t>
      </w:r>
      <w:r>
        <w:rPr>
          <w:position w:val="-10"/>
        </w:rPr>
        <w:object w:dxaOrig="480" w:dyaOrig="340">
          <v:shape id="_x0000_i1056" type="#_x0000_t75" style="width:24pt;height:17.25pt" o:ole="">
            <v:imagedata r:id="rId60" o:title=""/>
          </v:shape>
          <o:OLEObject Type="Embed" ProgID="Equation.3" ShapeID="_x0000_i1056" DrawAspect="Content" ObjectID="_1482612306" r:id="rId68"/>
        </w:object>
      </w:r>
      <w:r>
        <w:rPr>
          <w:lang w:val="en-US"/>
        </w:rPr>
        <w:t xml:space="preserve"> given by a Dirichlet series the integration is not out of the class of elementary functions. The function </w:t>
      </w:r>
      <w:r>
        <w:rPr>
          <w:position w:val="-10"/>
        </w:rPr>
        <w:object w:dxaOrig="480" w:dyaOrig="340">
          <v:shape id="_x0000_i1057" type="#_x0000_t75" style="width:24pt;height:17.25pt" o:ole="">
            <v:imagedata r:id="rId60" o:title=""/>
          </v:shape>
          <o:OLEObject Type="Embed" ProgID="Equation.3" ShapeID="_x0000_i1057" DrawAspect="Content" ObjectID="_1482612307" r:id="rId69"/>
        </w:object>
      </w:r>
      <w:r>
        <w:rPr>
          <w:lang w:val="en-US"/>
        </w:rPr>
        <w:t xml:space="preserve"> as the Fourier series expansion is also integrable in quadratures.</w:t>
      </w:r>
    </w:p>
    <w:p w:rsidR="003C19F0" w:rsidRDefault="003C19F0" w:rsidP="003C19F0">
      <w:pPr>
        <w:pStyle w:val="Zv-bodyreport"/>
        <w:rPr>
          <w:lang w:val="en-US"/>
        </w:rPr>
      </w:pPr>
      <w:r>
        <w:rPr>
          <w:lang w:val="en-US"/>
        </w:rPr>
        <w:t xml:space="preserve">Consequently, the choice of representation </w:t>
      </w:r>
      <w:r>
        <w:rPr>
          <w:position w:val="-10"/>
        </w:rPr>
        <w:object w:dxaOrig="480" w:dyaOrig="340">
          <v:shape id="_x0000_i1058" type="#_x0000_t75" style="width:24pt;height:17.25pt" o:ole="">
            <v:imagedata r:id="rId60" o:title=""/>
          </v:shape>
          <o:OLEObject Type="Embed" ProgID="Equation.3" ShapeID="_x0000_i1058" DrawAspect="Content" ObjectID="_1482612308" r:id="rId70"/>
        </w:object>
      </w:r>
      <w:r>
        <w:rPr>
          <w:lang w:val="en-US"/>
        </w:rPr>
        <w:t xml:space="preserve"> can lead to more or less simply computable integrals of the motion equations of a charged particle in a plane quasimonochromatic electromagnetic wave.</w:t>
      </w:r>
    </w:p>
    <w:p w:rsidR="003C19F0" w:rsidRDefault="003C19F0" w:rsidP="003C19F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C19F0" w:rsidRDefault="003C19F0" w:rsidP="003C19F0">
      <w:pPr>
        <w:pStyle w:val="Zv-References-en"/>
      </w:pPr>
      <w:r>
        <w:t>Andreyev S.N., Yeremeicheva Yu.I., Makarov V.P., Rukhadze A.A. "On the motion of a charged particle in a plane quasimonochromatic electromagnetic wave". Preprint of GPI, 2013, #3. (in Russian)</w:t>
      </w:r>
    </w:p>
    <w:p w:rsidR="00654A7B" w:rsidRDefault="00654A7B" w:rsidP="000D76E9">
      <w:pPr>
        <w:pStyle w:val="Zv-Titlereport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1"/>
      <w:footerReference w:type="even" r:id="rId72"/>
      <w:footerReference w:type="default" r:id="rId7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78" w:rsidRDefault="000F2A78">
      <w:r>
        <w:separator/>
      </w:r>
    </w:p>
  </w:endnote>
  <w:endnote w:type="continuationSeparator" w:id="0">
    <w:p w:rsidR="000F2A78" w:rsidRDefault="000F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A3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A3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9F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78" w:rsidRDefault="000F2A78">
      <w:r>
        <w:separator/>
      </w:r>
    </w:p>
  </w:footnote>
  <w:footnote w:type="continuationSeparator" w:id="0">
    <w:p w:rsidR="000F2A78" w:rsidRDefault="000F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6A38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2A78"/>
    <w:rsid w:val="00043701"/>
    <w:rsid w:val="000C657D"/>
    <w:rsid w:val="000C7078"/>
    <w:rsid w:val="000D76E9"/>
    <w:rsid w:val="000E495B"/>
    <w:rsid w:val="000F2A78"/>
    <w:rsid w:val="001C0CCB"/>
    <w:rsid w:val="00220629"/>
    <w:rsid w:val="00247225"/>
    <w:rsid w:val="003800F3"/>
    <w:rsid w:val="003A606B"/>
    <w:rsid w:val="003B5B93"/>
    <w:rsid w:val="003C19F0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6A38AF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C1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" Type="http://schemas.openxmlformats.org/officeDocument/2006/relationships/hyperlink" Target="mailto:gabyshev-dmitrij@rambler.ru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441</Words>
  <Characters>2509</Characters>
  <Application>Microsoft Office Word</Application>
  <DocSecurity>0</DocSecurity>
  <Lines>57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INTEGRABILITY OF THE MOTION EQUATIONS OF A CHARGED PARTICLE IN A QUASIMONOCHROMATIC ELECTROMAGNETIC WAVE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2015-01-12T20:57:00Z</dcterms:created>
  <dcterms:modified xsi:type="dcterms:W3CDTF">2015-01-12T20:58:00Z</dcterms:modified>
</cp:coreProperties>
</file>