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15" w:rsidRPr="00D17B36" w:rsidRDefault="00DB5315" w:rsidP="00DB5315">
      <w:pPr>
        <w:pStyle w:val="Zv-Titlereport"/>
      </w:pPr>
      <w:r w:rsidRPr="00D17B36">
        <w:t>разработка и испытания электронных устройств, обеспечивающих функционирование сильноточной коммутационной аппаратуры для системы питания ИТЭР</w:t>
      </w:r>
    </w:p>
    <w:p w:rsidR="00DB5315" w:rsidRDefault="00DB5315" w:rsidP="00DB5315">
      <w:pPr>
        <w:pStyle w:val="Zv-Author"/>
      </w:pPr>
      <w:r>
        <w:t>В.Д. Кузьменков</w:t>
      </w:r>
    </w:p>
    <w:p w:rsidR="00DB5315" w:rsidRDefault="00DB5315" w:rsidP="00DB5315">
      <w:pPr>
        <w:pStyle w:val="Zv-Organization"/>
      </w:pPr>
      <w:r>
        <w:t>ОАО</w:t>
      </w:r>
      <w:r w:rsidRPr="00A75D17">
        <w:t xml:space="preserve"> «</w:t>
      </w:r>
      <w:r>
        <w:t>НИИЭФА</w:t>
      </w:r>
      <w:r w:rsidRPr="00A75D17">
        <w:t xml:space="preserve">», </w:t>
      </w:r>
      <w:r>
        <w:t>г</w:t>
      </w:r>
      <w:r w:rsidRPr="00A75D17">
        <w:t xml:space="preserve">. </w:t>
      </w:r>
      <w:r>
        <w:t xml:space="preserve">Санкт-Петербург, Россия, </w:t>
      </w:r>
      <w:hyperlink r:id="rId7" w:history="1">
        <w:r w:rsidRPr="00004DB6">
          <w:rPr>
            <w:rStyle w:val="a7"/>
            <w:lang w:val="en-US"/>
          </w:rPr>
          <w:t>kuzmenkov</w:t>
        </w:r>
        <w:r w:rsidRPr="00004DB6">
          <w:rPr>
            <w:rStyle w:val="a7"/>
          </w:rPr>
          <w:t>@</w:t>
        </w:r>
        <w:r w:rsidRPr="00004DB6">
          <w:rPr>
            <w:rStyle w:val="a7"/>
            <w:lang w:val="en-US"/>
          </w:rPr>
          <w:t>sintez</w:t>
        </w:r>
        <w:r w:rsidRPr="00004DB6">
          <w:rPr>
            <w:rStyle w:val="a7"/>
          </w:rPr>
          <w:t>.</w:t>
        </w:r>
        <w:r w:rsidRPr="00004DB6">
          <w:rPr>
            <w:rStyle w:val="a7"/>
            <w:lang w:val="en-US"/>
          </w:rPr>
          <w:t>niiefa</w:t>
        </w:r>
        <w:r w:rsidRPr="00004DB6">
          <w:rPr>
            <w:rStyle w:val="a7"/>
          </w:rPr>
          <w:t>.</w:t>
        </w:r>
        <w:r w:rsidRPr="00004DB6">
          <w:rPr>
            <w:rStyle w:val="a7"/>
            <w:lang w:val="en-US"/>
          </w:rPr>
          <w:t>spb</w:t>
        </w:r>
        <w:r w:rsidRPr="00004DB6">
          <w:rPr>
            <w:rStyle w:val="a7"/>
          </w:rPr>
          <w:t>.</w:t>
        </w:r>
        <w:r w:rsidRPr="00004DB6">
          <w:rPr>
            <w:rStyle w:val="a7"/>
            <w:lang w:val="en-US"/>
          </w:rPr>
          <w:t>su</w:t>
        </w:r>
      </w:hyperlink>
    </w:p>
    <w:p w:rsidR="00DB5315" w:rsidRDefault="00DB5315" w:rsidP="00DB5315">
      <w:pPr>
        <w:pStyle w:val="Zv-bodyreport"/>
      </w:pPr>
      <w:r>
        <w:t>В процессе работы токамака ИТЭР необходимо коммутировать большие постоянные токи как для формирования плазмы в начале каждого цикла его работы, так и для защитного вывода энергии в случае возникновения нормальной фазы в сверхпроводящей обмотке. Для решения этих задач в НИИЭФА разработан широкий спектр устройств, использующих различные принципы, схемы и методы коммутации.</w:t>
      </w:r>
    </w:p>
    <w:p w:rsidR="00DB5315" w:rsidRDefault="00DB5315" w:rsidP="00DB5315">
      <w:pPr>
        <w:pStyle w:val="Zv-bodyreport"/>
      </w:pPr>
      <w:r>
        <w:t>Одним из ключевых компонентов системы является быстродействующий размыкатель с взрывным приводом, обладающий уникальным сочетанием коммутационных характеристик. Для запуска этого аппарата требуется подорвать мостик электродетонатора, для чего необходимо сгенерировать импульс тока величиной свыше 600 А при длительности 300 нс со скоростью нарастания не менее 3</w:t>
      </w:r>
      <w:r>
        <w:sym w:font="Symbol" w:char="F0B4"/>
      </w:r>
      <w:r>
        <w:t>10</w:t>
      </w:r>
      <w:r>
        <w:rPr>
          <w:vertAlign w:val="superscript"/>
        </w:rPr>
        <w:t>9</w:t>
      </w:r>
      <w:r>
        <w:t xml:space="preserve"> А/с. Кроме того, необходимо обеспечить гальваническую развязку выхода генератора, выполненного по схеме высокочастотного высоковольтного резонансного преобразователя, от потенциала земли на испытательное напряжение 28 кВ, 50 Гц.</w:t>
      </w:r>
    </w:p>
    <w:p w:rsidR="00DB5315" w:rsidRDefault="00DB5315" w:rsidP="00DB5315">
      <w:pPr>
        <w:pStyle w:val="Zv-bodyreport"/>
      </w:pPr>
      <w:r>
        <w:t>Силовая часть устройства состоит из полномостового автогенератора с обратной связью, работающего на первичную обмотку воздушного трансформатора, и высоковольтного высокочастотного диодного моста, выпрямляющего напряжение, развиваемое на резонансном контуре, образованном вторичной обмоткой и конденсатором. Выход моста подключен к накопительному конденсатору, который подключается к электродетонатору через разрядник.</w:t>
      </w:r>
    </w:p>
    <w:p w:rsidR="00DB5315" w:rsidRDefault="00DB5315" w:rsidP="00DB5315">
      <w:pPr>
        <w:pStyle w:val="Zv-bodyreport"/>
      </w:pPr>
      <w:r>
        <w:t>Принцип работы генератора состоит в следующем: при получении внешнего сигнала, управляющая схема, выдает сигнал запуска автогенератора, в результате чего начинается процесс заряда накопительного конденсатора, который длится до достижения величины напряжения пробоя разрядника (</w:t>
      </w:r>
      <w:r w:rsidRPr="005C1DDC">
        <w:t xml:space="preserve">~ </w:t>
      </w:r>
      <w:r>
        <w:t>2,5 кВ), после чего происходит разряд конденсатора через мостик электродетонатора.</w:t>
      </w:r>
    </w:p>
    <w:p w:rsidR="00DB5315" w:rsidRDefault="00DB5315" w:rsidP="00DB5315">
      <w:pPr>
        <w:pStyle w:val="Zv-bodyreport"/>
      </w:pPr>
      <w:r>
        <w:t>Такая схема обеспечивает требуемую величину и крутизну нарастания тока, так как накопительный конденсатор располагается в непосредственной близости к электродетонатору, что позволяет существенно уменьшить индуктивность цепей подключения, а кроме того, позволяет уменьшить зарядное напряжение накопительного конденсатора, уменьшить величину запасаемой энергии и, как следствие, существенно уменьшить габариты генератора.</w:t>
      </w:r>
      <w:r w:rsidRPr="000E6F7F">
        <w:t xml:space="preserve"> </w:t>
      </w:r>
      <w:r>
        <w:t>Достоинство этой схемы заключаются в том, что активные элементы генератора работают при номинальных токах и напряжениях, а не в режиме ударных импульсных токов, как в схемах с предварительно запасаемой энергией.</w:t>
      </w:r>
    </w:p>
    <w:p w:rsidR="00DB5315" w:rsidRDefault="00DB5315" w:rsidP="00DB5315">
      <w:pPr>
        <w:pStyle w:val="Zv-bodyreport"/>
      </w:pPr>
      <w:r>
        <w:t>Также была разработана система вторичного электропитания для устройств, расположенных на высоком потенциале с гальванической развязкой на испытательное напряжение 28 кВ, 50 Гц. Система состоит из блока питания, выдающего стабилизированный синусоидальный ток 5 А, 50 кГц в замкнутую токовую петлю и приемников энергии, количество которых может быть от 1 до 5. Синусоида выбрана для уменьшения спектра помех излучаемых петлёй. Каждый приемник выдает напряжение 24 В, мощностью 5 Вт. Приемники работают на принципе ШИМ-стабилизации.</w:t>
      </w:r>
    </w:p>
    <w:p w:rsidR="00DB5315" w:rsidRDefault="00DB5315" w:rsidP="00DB5315">
      <w:pPr>
        <w:pStyle w:val="Zv-bodyreport"/>
      </w:pPr>
      <w:r>
        <w:t>Разработанные устройства прошли комплексные испытания, результаты которых полностью подтвердили соответствие полученных параметров требованиям исходной технической спецификации.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EC" w:rsidRDefault="00CB29EC">
      <w:r>
        <w:separator/>
      </w:r>
    </w:p>
  </w:endnote>
  <w:endnote w:type="continuationSeparator" w:id="0">
    <w:p w:rsidR="00CB29EC" w:rsidRDefault="00CB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3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EC" w:rsidRDefault="00CB29EC">
      <w:r>
        <w:separator/>
      </w:r>
    </w:p>
  </w:footnote>
  <w:footnote w:type="continuationSeparator" w:id="0">
    <w:p w:rsidR="00CB29EC" w:rsidRDefault="00CB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9EC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B29EC"/>
    <w:rsid w:val="00D47F19"/>
    <w:rsid w:val="00D900FB"/>
    <w:rsid w:val="00DA1D0D"/>
    <w:rsid w:val="00DB5315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B5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zmenkov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ИСПЫТАНИЯ ЭЛЕКТРОННЫХ УСТРОЙСТВ, ОБЕСПЕЧИВАЮЩИХ ФУНКЦИОНИРОВАНИЕ СИЛЬНОТОЧНОЙ КОММУТАЦИОННОЙ АППАРАТУРЫ ДЛЯ СИСТЕМЫ ПИТАНИЯ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2015-01-08T19:55:00Z</dcterms:created>
  <dcterms:modified xsi:type="dcterms:W3CDTF">2015-01-08T19:56:00Z</dcterms:modified>
</cp:coreProperties>
</file>