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B3" w:rsidRDefault="00B73EB3" w:rsidP="00B73EB3">
      <w:pPr>
        <w:pStyle w:val="Zv-Titlereport"/>
      </w:pPr>
      <w:bookmarkStart w:id="0" w:name="OLE_LINK9"/>
      <w:bookmarkStart w:id="1" w:name="OLE_LINK10"/>
      <w:r>
        <w:t>Наноплазмоника</w:t>
      </w:r>
      <w:bookmarkEnd w:id="0"/>
      <w:bookmarkEnd w:id="1"/>
    </w:p>
    <w:p w:rsidR="00B73EB3" w:rsidRDefault="00B73EB3" w:rsidP="00B73EB3">
      <w:pPr>
        <w:pStyle w:val="Zv-Author"/>
      </w:pPr>
      <w:r>
        <w:t>В.В. Климов</w:t>
      </w:r>
    </w:p>
    <w:p w:rsidR="00B73EB3" w:rsidRPr="00B73EB3" w:rsidRDefault="00B73EB3" w:rsidP="00B73EB3">
      <w:pPr>
        <w:pStyle w:val="Zv-Organization"/>
      </w:pPr>
      <w:r>
        <w:t>Физический институт им. П.Н.</w:t>
      </w:r>
      <w:r w:rsidRPr="00B73EB3">
        <w:t xml:space="preserve"> </w:t>
      </w:r>
      <w:r>
        <w:t xml:space="preserve">Лебедева РАН, Москва, Россия, </w:t>
      </w:r>
      <w:hyperlink r:id="rId7" w:history="1">
        <w:r w:rsidRPr="005E42C6">
          <w:rPr>
            <w:rStyle w:val="a7"/>
            <w:lang w:val="en-US"/>
          </w:rPr>
          <w:t>klimov</w:t>
        </w:r>
        <w:r w:rsidRPr="005E42C6">
          <w:rPr>
            <w:rStyle w:val="a7"/>
          </w:rPr>
          <w:t>256@</w:t>
        </w:r>
        <w:r w:rsidRPr="005E42C6">
          <w:rPr>
            <w:rStyle w:val="a7"/>
            <w:lang w:val="en-US"/>
          </w:rPr>
          <w:t>gmail</w:t>
        </w:r>
        <w:r w:rsidRPr="005E42C6">
          <w:rPr>
            <w:rStyle w:val="a7"/>
          </w:rPr>
          <w:t>.</w:t>
        </w:r>
        <w:r w:rsidRPr="005E42C6">
          <w:rPr>
            <w:rStyle w:val="a7"/>
            <w:lang w:val="en-US"/>
          </w:rPr>
          <w:t>com</w:t>
        </w:r>
      </w:hyperlink>
    </w:p>
    <w:p w:rsidR="00B73EB3" w:rsidRDefault="00B73EB3" w:rsidP="00B73EB3">
      <w:pPr>
        <w:pStyle w:val="Zv-bodyreport"/>
      </w:pPr>
      <w:r>
        <w:t xml:space="preserve">В настоящее время, благодаря успехам в фабрикации и визуализации </w:t>
      </w:r>
      <w:proofErr w:type="spellStart"/>
      <w:r>
        <w:t>наноразмерных</w:t>
      </w:r>
      <w:proofErr w:type="spellEnd"/>
      <w:r>
        <w:t xml:space="preserve"> кластеров и </w:t>
      </w:r>
      <w:proofErr w:type="gramStart"/>
      <w:r>
        <w:t>других</w:t>
      </w:r>
      <w:proofErr w:type="gramEnd"/>
      <w:r>
        <w:t xml:space="preserve"> металлических </w:t>
      </w:r>
      <w:proofErr w:type="spellStart"/>
      <w:r>
        <w:t>наночастиц</w:t>
      </w:r>
      <w:proofErr w:type="spellEnd"/>
      <w:r>
        <w:t xml:space="preserve">, быстро развивается важная область </w:t>
      </w:r>
      <w:proofErr w:type="spellStart"/>
      <w:r>
        <w:t>нанотехнологий</w:t>
      </w:r>
      <w:proofErr w:type="spellEnd"/>
      <w:r>
        <w:t xml:space="preserve"> и </w:t>
      </w:r>
      <w:proofErr w:type="spellStart"/>
      <w:r>
        <w:t>нанооптики</w:t>
      </w:r>
      <w:proofErr w:type="spellEnd"/>
      <w:r>
        <w:t xml:space="preserve"> - </w:t>
      </w:r>
      <w:proofErr w:type="spellStart"/>
      <w:r>
        <w:t>наноплазмоника</w:t>
      </w:r>
      <w:proofErr w:type="spellEnd"/>
      <w:r>
        <w:t xml:space="preserve">. </w:t>
      </w:r>
      <w:proofErr w:type="spellStart"/>
      <w:r>
        <w:t>Наноплазмоника</w:t>
      </w:r>
      <w:proofErr w:type="spellEnd"/>
      <w:r>
        <w:t xml:space="preserve"> изучает явления, связанные с колебаниями электронов проводимости в металлических </w:t>
      </w:r>
      <w:proofErr w:type="spellStart"/>
      <w:r>
        <w:t>наноструктурах</w:t>
      </w:r>
      <w:proofErr w:type="spellEnd"/>
      <w:r>
        <w:t xml:space="preserve"> и </w:t>
      </w:r>
      <w:proofErr w:type="spellStart"/>
      <w:r>
        <w:t>наночастицах</w:t>
      </w:r>
      <w:proofErr w:type="spellEnd"/>
      <w:r>
        <w:t xml:space="preserve"> и взаимодействием этих колебаний со светом, атомами и молекулами </w:t>
      </w:r>
      <w:proofErr w:type="spellStart"/>
      <w:r>
        <w:t>c</w:t>
      </w:r>
      <w:proofErr w:type="spellEnd"/>
      <w:r>
        <w:t xml:space="preserve"> целью создания сложных оптических </w:t>
      </w:r>
      <w:proofErr w:type="spellStart"/>
      <w:r>
        <w:t>наноустройств</w:t>
      </w:r>
      <w:proofErr w:type="spellEnd"/>
      <w:r>
        <w:t xml:space="preserve">. </w:t>
      </w:r>
      <w:proofErr w:type="spellStart"/>
      <w:r>
        <w:t>Плазмонные</w:t>
      </w:r>
      <w:proofErr w:type="spellEnd"/>
      <w:r>
        <w:t xml:space="preserve"> колебания в </w:t>
      </w:r>
      <w:proofErr w:type="spellStart"/>
      <w:r>
        <w:t>наночастицах</w:t>
      </w:r>
      <w:proofErr w:type="spellEnd"/>
      <w:r>
        <w:t xml:space="preserve"> существенно отличаются от поверхностных плазмонов, и поэтому их называют локализованными плазмонами.</w:t>
      </w:r>
    </w:p>
    <w:p w:rsidR="00B73EB3" w:rsidRDefault="00B73EB3" w:rsidP="00B73EB3">
      <w:pPr>
        <w:pStyle w:val="Zv-bodyreport"/>
      </w:pPr>
      <w:r>
        <w:t xml:space="preserve">Важнейшей чертой явлений в </w:t>
      </w:r>
      <w:proofErr w:type="spellStart"/>
      <w:r>
        <w:t>наноплазмонике</w:t>
      </w:r>
      <w:proofErr w:type="spellEnd"/>
      <w:r>
        <w:t xml:space="preserve"> является комбинация сильной пространственной локализации электронных колебаний с высокой их частотой (в диапазоне от </w:t>
      </w:r>
      <w:proofErr w:type="gramStart"/>
      <w:r>
        <w:t>ультрафиолетового</w:t>
      </w:r>
      <w:proofErr w:type="gramEnd"/>
      <w:r>
        <w:t xml:space="preserve"> до инфракрасного). В свою очередь, сильная локализация приводит к гигантскому увеличению локальных оптических и электрических полей. И, наконец, свойства локализованных плазмонов критически зависят от формы </w:t>
      </w:r>
      <w:proofErr w:type="spellStart"/>
      <w:r>
        <w:t>наночастиц</w:t>
      </w:r>
      <w:proofErr w:type="spellEnd"/>
      <w:r>
        <w:t>, что позволяет "настраивать" их систему резонансов на эффективное взаимодействие со светом или элементарными квантовыми системами (молекулы, квантовые точки).</w:t>
      </w:r>
    </w:p>
    <w:p w:rsidR="00B73EB3" w:rsidRDefault="00B73EB3" w:rsidP="00B73EB3">
      <w:pPr>
        <w:pStyle w:val="Zv-bodyreport"/>
      </w:pPr>
      <w:r>
        <w:t xml:space="preserve">Эти важнейшие свойства </w:t>
      </w:r>
      <w:proofErr w:type="spellStart"/>
      <w:r>
        <w:t>плазмонных</w:t>
      </w:r>
      <w:proofErr w:type="spellEnd"/>
      <w:r>
        <w:t xml:space="preserve"> </w:t>
      </w:r>
      <w:proofErr w:type="spellStart"/>
      <w:r>
        <w:t>наночастиц</w:t>
      </w:r>
      <w:proofErr w:type="spellEnd"/>
      <w:r>
        <w:t xml:space="preserve"> уже позволили обнаружить целый ряд новых эффектов. Прежде всего, гигантские локальные поля вблизи </w:t>
      </w:r>
      <w:proofErr w:type="spellStart"/>
      <w:r>
        <w:t>наночастиц</w:t>
      </w:r>
      <w:proofErr w:type="spellEnd"/>
      <w:r>
        <w:t xml:space="preserve"> приводят к увеличению сечения комбинационного рассеяния на 10-14 порядков, что позволяет говорить об обнаружении отдельных молекул. Эти же локальные поля могут привести к разработке методов определения структуры ДНК без прикрепления к ним маркеров. Используя сложную структуру спектров </w:t>
      </w:r>
      <w:proofErr w:type="spellStart"/>
      <w:r>
        <w:t>плазмонных</w:t>
      </w:r>
      <w:proofErr w:type="spellEnd"/>
      <w:r>
        <w:t xml:space="preserve"> </w:t>
      </w:r>
      <w:proofErr w:type="spellStart"/>
      <w:r>
        <w:t>наночастиц</w:t>
      </w:r>
      <w:proofErr w:type="spellEnd"/>
      <w:r>
        <w:t xml:space="preserve"> можно одновременно усиливать как поглощение, так и испускание ими света и, таким образом, создавать эффективные </w:t>
      </w:r>
      <w:proofErr w:type="spellStart"/>
      <w:r>
        <w:t>флюорофоры</w:t>
      </w:r>
      <w:proofErr w:type="spellEnd"/>
      <w:r>
        <w:t xml:space="preserve"> и </w:t>
      </w:r>
      <w:proofErr w:type="spellStart"/>
      <w:r>
        <w:t>наноразмерные</w:t>
      </w:r>
      <w:proofErr w:type="spellEnd"/>
      <w:r>
        <w:t xml:space="preserve"> источники света. С другой стороны, имеются предложения по использованию </w:t>
      </w:r>
      <w:proofErr w:type="spellStart"/>
      <w:r>
        <w:t>плазмонных</w:t>
      </w:r>
      <w:proofErr w:type="spellEnd"/>
      <w:r>
        <w:t xml:space="preserve"> </w:t>
      </w:r>
      <w:proofErr w:type="spellStart"/>
      <w:r>
        <w:t>наночастиц</w:t>
      </w:r>
      <w:proofErr w:type="spellEnd"/>
      <w:r>
        <w:t xml:space="preserve"> для стимулированного усиления в </w:t>
      </w:r>
      <w:proofErr w:type="spellStart"/>
      <w:r>
        <w:t>наночастицах</w:t>
      </w:r>
      <w:proofErr w:type="spellEnd"/>
      <w:r>
        <w:t xml:space="preserve"> </w:t>
      </w:r>
      <w:proofErr w:type="spellStart"/>
      <w:r>
        <w:t>плазмонных</w:t>
      </w:r>
      <w:proofErr w:type="spellEnd"/>
      <w:r>
        <w:t xml:space="preserve"> колебаний оптическим излучением (SPASER). Помимо этих новых приложений, основанных на физике </w:t>
      </w:r>
      <w:proofErr w:type="spellStart"/>
      <w:r>
        <w:t>плазмонных</w:t>
      </w:r>
      <w:proofErr w:type="spellEnd"/>
      <w:r>
        <w:t xml:space="preserve"> </w:t>
      </w:r>
      <w:proofErr w:type="spellStart"/>
      <w:r>
        <w:t>наночастиц</w:t>
      </w:r>
      <w:proofErr w:type="spellEnd"/>
      <w:r>
        <w:t xml:space="preserve">, использование достижений </w:t>
      </w:r>
      <w:proofErr w:type="spellStart"/>
      <w:r>
        <w:t>наноплазмоники</w:t>
      </w:r>
      <w:proofErr w:type="spellEnd"/>
      <w:r>
        <w:t xml:space="preserve"> позволяет существенно увеличить отношение эффективность-стоимость, например, в солнечных батареях и светоизлучающих диодах. И, наконец, считается, что </w:t>
      </w:r>
      <w:proofErr w:type="spellStart"/>
      <w:r>
        <w:t>наноплазмоника</w:t>
      </w:r>
      <w:proofErr w:type="spellEnd"/>
      <w:r>
        <w:t xml:space="preserve"> позволит создать новую элементную базу (для компьютеров и устройств обработки данных) за счет использования малых размеров металлических </w:t>
      </w:r>
      <w:proofErr w:type="spellStart"/>
      <w:r>
        <w:t>наноструктур</w:t>
      </w:r>
      <w:proofErr w:type="spellEnd"/>
      <w:r>
        <w:t xml:space="preserve"> и оптического быстродействия происходящих в них процессов.</w:t>
      </w:r>
    </w:p>
    <w:p w:rsidR="00B73EB3" w:rsidRDefault="00B73EB3" w:rsidP="00B73EB3">
      <w:pPr>
        <w:pStyle w:val="Zv-bodyreport"/>
      </w:pPr>
      <w:r>
        <w:t xml:space="preserve">В лекции обсуждаются эти и ряд других основных направлений </w:t>
      </w:r>
      <w:proofErr w:type="spellStart"/>
      <w:r>
        <w:t>наноплазмоники</w:t>
      </w:r>
      <w:proofErr w:type="spellEnd"/>
      <w:r>
        <w:t xml:space="preserve"> (в том числе - предложенных автором) и их применение к разработке принципов функционирования </w:t>
      </w:r>
      <w:proofErr w:type="spellStart"/>
      <w:r>
        <w:t>наноустройств</w:t>
      </w:r>
      <w:proofErr w:type="spellEnd"/>
      <w:r>
        <w:t xml:space="preserve"> и </w:t>
      </w:r>
      <w:proofErr w:type="spellStart"/>
      <w:r>
        <w:t>наноприборов</w:t>
      </w:r>
      <w:proofErr w:type="spellEnd"/>
      <w:r>
        <w:t xml:space="preserve"> различного назначения. В докладе также рассматриваются эффекты и применения не только </w:t>
      </w:r>
      <w:proofErr w:type="spellStart"/>
      <w:r>
        <w:t>наночастиц</w:t>
      </w:r>
      <w:proofErr w:type="spellEnd"/>
      <w:r>
        <w:t xml:space="preserve"> и </w:t>
      </w:r>
      <w:proofErr w:type="spellStart"/>
      <w:r>
        <w:t>наноструктур</w:t>
      </w:r>
      <w:proofErr w:type="spellEnd"/>
      <w:r>
        <w:t xml:space="preserve"> из обычных материалов (металлов) с отрицательной диэлектрической проницаемостью, но и структуры, сделанные из </w:t>
      </w:r>
      <w:proofErr w:type="spellStart"/>
      <w:r>
        <w:t>метаматериалов</w:t>
      </w:r>
      <w:proofErr w:type="spellEnd"/>
      <w:r>
        <w:t>, в которых отрицательны не только диэлектрическая, но и магнитная проницаемости.</w:t>
      </w:r>
    </w:p>
    <w:p w:rsidR="00B73EB3" w:rsidRDefault="00B73EB3" w:rsidP="00B73EB3">
      <w:pPr>
        <w:pStyle w:val="Zv-bodyreport"/>
      </w:pPr>
      <w:r>
        <w:t>Автор выражает благодарность Российскому Фонду Фундаментальных исследований (гранты №№ 11-02-91065, 11-02-92002, 11-02-01272, 12-02-90014), Президиуму РАН</w:t>
      </w:r>
      <w:proofErr w:type="gramStart"/>
      <w:r>
        <w:t xml:space="preserve"> ,</w:t>
      </w:r>
      <w:proofErr w:type="gramEnd"/>
      <w:r>
        <w:t xml:space="preserve"> фонду </w:t>
      </w:r>
      <w:proofErr w:type="spellStart"/>
      <w:r>
        <w:t>Сколково</w:t>
      </w:r>
      <w:proofErr w:type="spellEnd"/>
      <w:r>
        <w:t xml:space="preserve"> и Российскому Квантовому Центру за финансовую поддержку настоящей работы.</w:t>
      </w:r>
    </w:p>
    <w:p w:rsidR="00654A7B" w:rsidRPr="00B73EB3" w:rsidRDefault="00654A7B" w:rsidP="00387333">
      <w:pPr>
        <w:pStyle w:val="a6"/>
      </w:pPr>
    </w:p>
    <w:sectPr w:rsidR="00654A7B" w:rsidRPr="00B73EB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EA" w:rsidRDefault="00BE79EA">
      <w:r>
        <w:separator/>
      </w:r>
    </w:p>
  </w:endnote>
  <w:endnote w:type="continuationSeparator" w:id="0">
    <w:p w:rsidR="00BE79EA" w:rsidRDefault="00BE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3EB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EA" w:rsidRDefault="00BE79EA">
      <w:r>
        <w:separator/>
      </w:r>
    </w:p>
  </w:footnote>
  <w:footnote w:type="continuationSeparator" w:id="0">
    <w:p w:rsidR="00BE79EA" w:rsidRDefault="00BE7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475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79E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475FE"/>
    <w:rsid w:val="0058676C"/>
    <w:rsid w:val="00654A7B"/>
    <w:rsid w:val="00732A2E"/>
    <w:rsid w:val="007B6378"/>
    <w:rsid w:val="00B622ED"/>
    <w:rsid w:val="00B73EB3"/>
    <w:rsid w:val="00BE79EA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73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imov25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Наноплазмоника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2014-01-04T10:47:00Z</dcterms:created>
  <dcterms:modified xsi:type="dcterms:W3CDTF">2014-01-04T10:49:00Z</dcterms:modified>
</cp:coreProperties>
</file>