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3C" w:rsidRDefault="0098403C" w:rsidP="0098403C">
      <w:pPr>
        <w:pStyle w:val="Zv-Titlereport"/>
      </w:pPr>
      <w:bookmarkStart w:id="0" w:name="OLE_LINK31"/>
      <w:bookmarkStart w:id="1" w:name="OLE_LINK32"/>
      <w:r>
        <w:t>Высоковольтный Электрический пробой протяженного воздушного промежутка, управляемый амплитудно-модулированным УФ лазерным импульсом</w:t>
      </w:r>
      <w:bookmarkEnd w:id="0"/>
      <w:bookmarkEnd w:id="1"/>
    </w:p>
    <w:p w:rsidR="0098403C" w:rsidRDefault="0098403C" w:rsidP="0098403C">
      <w:pPr>
        <w:pStyle w:val="Zv-Author"/>
      </w:pPr>
      <w:r w:rsidRPr="00F04889">
        <w:rPr>
          <w:u w:val="single"/>
        </w:rPr>
        <w:t>В.Д. Зворыкин</w:t>
      </w:r>
      <w:r w:rsidRPr="002D29E9">
        <w:t xml:space="preserve">, </w:t>
      </w:r>
      <w:r>
        <w:t>А</w:t>
      </w:r>
      <w:r w:rsidRPr="002D29E9">
        <w:t>.</w:t>
      </w:r>
      <w:r>
        <w:t>А</w:t>
      </w:r>
      <w:r w:rsidRPr="002D29E9">
        <w:t xml:space="preserve">. </w:t>
      </w:r>
      <w:r>
        <w:t>Ионин</w:t>
      </w:r>
      <w:r w:rsidRPr="002D29E9">
        <w:t xml:space="preserve">, </w:t>
      </w:r>
      <w:r>
        <w:t>А</w:t>
      </w:r>
      <w:r w:rsidRPr="002D29E9">
        <w:t>.</w:t>
      </w:r>
      <w:r>
        <w:t>О</w:t>
      </w:r>
      <w:r w:rsidRPr="002D29E9">
        <w:t xml:space="preserve">. </w:t>
      </w:r>
      <w:r>
        <w:t>Левченко</w:t>
      </w:r>
      <w:r w:rsidRPr="002D29E9">
        <w:t xml:space="preserve">, </w:t>
      </w:r>
      <w:r>
        <w:t>Л</w:t>
      </w:r>
      <w:r w:rsidRPr="002D29E9">
        <w:t>.</w:t>
      </w:r>
      <w:r>
        <w:t>В</w:t>
      </w:r>
      <w:r w:rsidRPr="002D29E9">
        <w:t xml:space="preserve">. </w:t>
      </w:r>
      <w:r>
        <w:t>Селезнев</w:t>
      </w:r>
      <w:r w:rsidRPr="002D29E9">
        <w:t xml:space="preserve">, </w:t>
      </w:r>
      <w:r>
        <w:t>Д</w:t>
      </w:r>
      <w:r w:rsidRPr="002D29E9">
        <w:t>.</w:t>
      </w:r>
      <w:r>
        <w:t>В</w:t>
      </w:r>
      <w:r w:rsidRPr="002D29E9">
        <w:t xml:space="preserve">. </w:t>
      </w:r>
      <w:r>
        <w:t>Синицын</w:t>
      </w:r>
      <w:r w:rsidRPr="002D29E9">
        <w:t xml:space="preserve">, </w:t>
      </w:r>
      <w:r>
        <w:t>И</w:t>
      </w:r>
      <w:r w:rsidRPr="002D29E9">
        <w:t>.</w:t>
      </w:r>
      <w:r>
        <w:t>В</w:t>
      </w:r>
      <w:r w:rsidRPr="002D29E9">
        <w:t xml:space="preserve">. </w:t>
      </w:r>
      <w:r>
        <w:t>Сметанин</w:t>
      </w:r>
      <w:r w:rsidRPr="002D29E9">
        <w:t xml:space="preserve">, </w:t>
      </w:r>
      <w:r>
        <w:t>Н</w:t>
      </w:r>
      <w:r w:rsidRPr="002D29E9">
        <w:t>.</w:t>
      </w:r>
      <w:r>
        <w:t>Н</w:t>
      </w:r>
      <w:r w:rsidRPr="002D29E9">
        <w:t xml:space="preserve">. </w:t>
      </w:r>
      <w:r>
        <w:t>Устиновский</w:t>
      </w:r>
      <w:r w:rsidRPr="002D29E9">
        <w:t xml:space="preserve">, </w:t>
      </w:r>
      <w:r>
        <w:t>А</w:t>
      </w:r>
      <w:r w:rsidRPr="002D29E9">
        <w:t>.</w:t>
      </w:r>
      <w:r>
        <w:t>В</w:t>
      </w:r>
      <w:r w:rsidRPr="002D29E9">
        <w:t xml:space="preserve">. </w:t>
      </w:r>
      <w:r>
        <w:t>Шутов</w:t>
      </w:r>
    </w:p>
    <w:p w:rsidR="0098403C" w:rsidRPr="0098403C" w:rsidRDefault="0098403C" w:rsidP="0098403C">
      <w:pPr>
        <w:pStyle w:val="Zv-Organization"/>
      </w:pPr>
      <w:r w:rsidRPr="00D47845">
        <w:t xml:space="preserve">Физический институт им. П.Н. Лебедева РАН, Москва, Россия, </w:t>
      </w:r>
      <w:hyperlink r:id="rId7" w:history="1">
        <w:r w:rsidRPr="0005095D">
          <w:rPr>
            <w:rStyle w:val="a7"/>
          </w:rPr>
          <w:t>zvorykin@sci.lebedev.ru</w:t>
        </w:r>
      </w:hyperlink>
    </w:p>
    <w:p w:rsidR="00255DE7" w:rsidRDefault="0098403C" w:rsidP="0098403C">
      <w:pPr>
        <w:pStyle w:val="Zv-bodyreport"/>
      </w:pPr>
      <w:r>
        <w:t xml:space="preserve">Амплитудно-модулированные УФ импульсы, генерируемые </w:t>
      </w:r>
      <w:r>
        <w:rPr>
          <w:lang w:val="en-US"/>
        </w:rPr>
        <w:t>Ti</w:t>
      </w:r>
      <w:r w:rsidRPr="00497520">
        <w:t>:</w:t>
      </w:r>
      <w:r>
        <w:rPr>
          <w:lang w:val="en-US"/>
        </w:rPr>
        <w:t>Sapphire</w:t>
      </w:r>
      <w:r w:rsidRPr="00497520">
        <w:t>/</w:t>
      </w:r>
      <w:r>
        <w:rPr>
          <w:lang w:val="en-US"/>
        </w:rPr>
        <w:t>KrF</w:t>
      </w:r>
      <w:r w:rsidRPr="00497520">
        <w:t xml:space="preserve"> </w:t>
      </w:r>
      <w:r>
        <w:t xml:space="preserve">лазером ГАРПУН-МТВ, представляют собой комбинацию усиленного цуга пикосекундных ультракоротких импульсов (УКИ) и 100-нс импульса квазинепрерывной генерации </w:t>
      </w:r>
      <w:r w:rsidRPr="004849F7">
        <w:t>[1]</w:t>
      </w:r>
      <w:r>
        <w:t>. УКИ</w:t>
      </w:r>
      <w:r w:rsidRPr="004849F7">
        <w:t>,</w:t>
      </w:r>
      <w:r>
        <w:t xml:space="preserve"> обладающие высокой пиковой мощностью </w:t>
      </w:r>
      <w:r w:rsidRPr="002540A1">
        <w:t>0,2–0,3 ТВт</w:t>
      </w:r>
      <w:r>
        <w:t>, эффективно ионизуют молекулы кислорода в процессе многофотонной ионизации</w:t>
      </w:r>
      <w:r w:rsidRPr="009E41D0">
        <w:t xml:space="preserve"> </w:t>
      </w:r>
      <w:r>
        <w:t xml:space="preserve">воздуха, а импульс квазистационарной генерации длительностью </w:t>
      </w:r>
      <w:r w:rsidRPr="00E52BB9">
        <w:t>~</w:t>
      </w:r>
      <w:r>
        <w:t xml:space="preserve">100 нс, поддерживает электронную плотность в плазменном канале на уровне </w:t>
      </w:r>
      <w:r>
        <w:rPr>
          <w:i/>
          <w:lang w:val="en-US"/>
        </w:rPr>
        <w:t>n</w:t>
      </w:r>
      <w:r w:rsidRPr="00EC3312">
        <w:rPr>
          <w:i/>
          <w:vertAlign w:val="subscript"/>
          <w:lang w:val="en-US"/>
        </w:rPr>
        <w:t>e</w:t>
      </w:r>
      <w:r w:rsidRPr="003D2755">
        <w:rPr>
          <w:i/>
        </w:rPr>
        <w:t xml:space="preserve"> </w:t>
      </w:r>
      <w:r w:rsidRPr="00EC3312">
        <w:t>=</w:t>
      </w:r>
      <w:r w:rsidRPr="003D2755">
        <w:t xml:space="preserve"> </w:t>
      </w:r>
      <w:r>
        <w:rPr>
          <w:rFonts w:eastAsia="MS Mincho"/>
          <w:lang w:eastAsia="ja-JP"/>
        </w:rPr>
        <w:t>(3÷5)</w:t>
      </w:r>
      <w:r w:rsidRPr="00D8381C">
        <w:t xml:space="preserve"> </w:t>
      </w:r>
      <w:r w:rsidRPr="00701C44">
        <w:t>×</w:t>
      </w:r>
      <w:r>
        <w:rPr>
          <w:rFonts w:eastAsia="MS Mincho"/>
          <w:lang w:eastAsia="ja-JP"/>
        </w:rPr>
        <w:t>10</w:t>
      </w:r>
      <w:r>
        <w:rPr>
          <w:rFonts w:eastAsia="MS Mincho"/>
          <w:vertAlign w:val="superscript"/>
          <w:lang w:eastAsia="ja-JP"/>
        </w:rPr>
        <w:t>14</w:t>
      </w:r>
      <w:r>
        <w:rPr>
          <w:rFonts w:eastAsia="MS Mincho"/>
          <w:lang w:eastAsia="ja-JP"/>
        </w:rPr>
        <w:t xml:space="preserve"> см</w:t>
      </w:r>
      <w:r>
        <w:rPr>
          <w:rFonts w:eastAsia="MS Mincho"/>
          <w:vertAlign w:val="superscript"/>
          <w:lang w:eastAsia="ja-JP"/>
        </w:rPr>
        <w:t>-3</w:t>
      </w:r>
      <w:r w:rsidRPr="00E52BB9">
        <w:rPr>
          <w:rFonts w:eastAsia="MS Mincho"/>
          <w:lang w:eastAsia="ja-JP"/>
        </w:rPr>
        <w:t xml:space="preserve"> </w:t>
      </w:r>
      <w:r>
        <w:t xml:space="preserve">за счет подавления прилипания электронов к кислороду </w:t>
      </w:r>
      <w:r w:rsidRPr="004849F7">
        <w:t>[2]</w:t>
      </w:r>
      <w:r>
        <w:t>. В настоящих экспериментах амплитудно-модулированные импульсы обеспечивали управление электрическим разрядом вдоль лазерного пучка между положительно заряженной сферой с радиусом 1,5 см</w:t>
      </w:r>
      <w:r>
        <w:rPr>
          <w:i/>
        </w:rPr>
        <w:t xml:space="preserve"> </w:t>
      </w:r>
      <w:r>
        <w:t xml:space="preserve">и заземленной плоскостью (рис.1). При амплитуде импульса напряжения 420 кВ управляемый лазером пробой разрядного промежутка длиной </w:t>
      </w:r>
      <w:r w:rsidRPr="001F5827">
        <w:rPr>
          <w:i/>
          <w:lang w:val="en-US"/>
        </w:rPr>
        <w:t>l</w:t>
      </w:r>
      <w:r w:rsidRPr="00D47845">
        <w:rPr>
          <w:i/>
        </w:rPr>
        <w:t xml:space="preserve"> </w:t>
      </w:r>
      <w:r w:rsidRPr="00974A6C">
        <w:t>≈</w:t>
      </w:r>
      <w:r w:rsidRPr="003D2755">
        <w:t xml:space="preserve"> </w:t>
      </w:r>
      <w:r w:rsidRPr="00974A6C">
        <w:t xml:space="preserve">70 </w:t>
      </w:r>
      <w:r>
        <w:t>см</w:t>
      </w:r>
      <w:r w:rsidRPr="00974A6C">
        <w:t xml:space="preserve"> </w:t>
      </w:r>
      <w:r>
        <w:t xml:space="preserve">наблюдался только для амплитудно-модулированных импульсов, энергия которых составляла 6,3 Дж. Время развития пробоя зависело от задержки приложенного напряжения относительно лазерного импульса. Его минимальное значение </w:t>
      </w:r>
      <w:r w:rsidRPr="00FE78DA">
        <w:rPr>
          <w:rFonts w:ascii="Symbol" w:hAnsi="Symbol"/>
          <w:i/>
        </w:rPr>
        <w:t></w:t>
      </w:r>
      <w:r w:rsidRPr="001F5827">
        <w:rPr>
          <w:i/>
          <w:vertAlign w:val="subscript"/>
          <w:lang w:val="en-US"/>
        </w:rPr>
        <w:t>br</w:t>
      </w:r>
      <w:r w:rsidRPr="003D2755">
        <w:rPr>
          <w:i/>
        </w:rPr>
        <w:t xml:space="preserve"> </w:t>
      </w:r>
      <w:r>
        <w:t>≈</w:t>
      </w:r>
      <w:r w:rsidRPr="003D2755">
        <w:t xml:space="preserve"> </w:t>
      </w:r>
      <w:r w:rsidRPr="00493F8C">
        <w:t>0</w:t>
      </w:r>
      <w:r>
        <w:t>,</w:t>
      </w:r>
      <w:r w:rsidRPr="00493F8C">
        <w:t>6</w:t>
      </w:r>
      <w:r>
        <w:t xml:space="preserve"> мкс соответствовало задержке </w:t>
      </w:r>
      <w:r w:rsidRPr="00FE78DA">
        <w:rPr>
          <w:rFonts w:ascii="Symbol" w:hAnsi="Symbol"/>
          <w:i/>
        </w:rPr>
        <w:t></w:t>
      </w:r>
      <w:r>
        <w:rPr>
          <w:i/>
          <w:vertAlign w:val="subscript"/>
          <w:lang w:val="en-US"/>
        </w:rPr>
        <w:t>del</w:t>
      </w:r>
      <w:r w:rsidRPr="003D2755">
        <w:rPr>
          <w:i/>
        </w:rPr>
        <w:t xml:space="preserve"> </w:t>
      </w:r>
      <w:r w:rsidRPr="00493F8C">
        <w:t>≈</w:t>
      </w:r>
      <w:r w:rsidRPr="003D2755">
        <w:t xml:space="preserve"> </w:t>
      </w:r>
      <w:r w:rsidRPr="00493F8C">
        <w:t>0</w:t>
      </w:r>
      <w:r>
        <w:t>,</w:t>
      </w:r>
      <w:r w:rsidRPr="00493F8C">
        <w:t xml:space="preserve">8 </w:t>
      </w:r>
      <w:r w:rsidRPr="00A65C7F">
        <w:t>мкс</w:t>
      </w:r>
      <w:r>
        <w:t>, однако управляемый пробой наблюдался и для больших задержек в десятки микросекунд, что на много порядков превышает время жизни свободных электронов в создаваемом лазером плазменном канале (</w:t>
      </w:r>
      <w:r w:rsidRPr="00B36A59">
        <w:t xml:space="preserve">~10 </w:t>
      </w:r>
      <w:r>
        <w:t xml:space="preserve">нс) </w:t>
      </w:r>
      <w:r w:rsidRPr="00E61F97">
        <w:t>[3]</w:t>
      </w:r>
      <w: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55DE7" w:rsidTr="00331D44">
        <w:tc>
          <w:tcPr>
            <w:tcW w:w="4927" w:type="dxa"/>
          </w:tcPr>
          <w:p w:rsidR="00255DE7" w:rsidRDefault="00255DE7" w:rsidP="00331D44">
            <w:pPr>
              <w:pStyle w:val="Zv-bodyreport"/>
              <w:spacing w:before="60"/>
              <w:ind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36830</wp:posOffset>
                  </wp:positionV>
                  <wp:extent cx="3067050" cy="1628775"/>
                  <wp:effectExtent l="19050" t="0" r="0" b="0"/>
                  <wp:wrapNone/>
                  <wp:docPr id="4" name="Рисунок 2" descr="zvo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or.t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7" w:type="dxa"/>
          </w:tcPr>
          <w:p w:rsidR="00255DE7" w:rsidRDefault="00255DE7" w:rsidP="00331D44">
            <w:pPr>
              <w:pStyle w:val="Zv-bodyreport"/>
              <w:spacing w:before="60"/>
              <w:ind w:firstLine="0"/>
            </w:pPr>
          </w:p>
          <w:p w:rsidR="00255DE7" w:rsidRPr="00255DE7" w:rsidRDefault="00255DE7" w:rsidP="00331D44">
            <w:pPr>
              <w:pStyle w:val="Zv-bodyreport"/>
              <w:spacing w:before="60"/>
              <w:ind w:firstLine="0"/>
            </w:pPr>
            <w:r>
              <w:rPr>
                <w:b/>
              </w:rPr>
              <w:t>Рис. </w:t>
            </w:r>
            <w:r w:rsidRPr="00D5393F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>
              <w:t>Схема экспериментов и интегральные по времени фотографии разряда длиной 70 см при различных задержках между амплитудно-модулированным лазерным импульсом и импульсом напряжения.</w:t>
            </w:r>
          </w:p>
          <w:p w:rsidR="00255DE7" w:rsidRPr="00255DE7" w:rsidRDefault="00255DE7" w:rsidP="00331D44">
            <w:pPr>
              <w:pStyle w:val="Zv-bodyreport"/>
              <w:spacing w:before="60"/>
              <w:ind w:firstLine="0"/>
            </w:pPr>
          </w:p>
        </w:tc>
      </w:tr>
    </w:tbl>
    <w:p w:rsidR="0098403C" w:rsidRDefault="0098403C" w:rsidP="00255DE7">
      <w:pPr>
        <w:pStyle w:val="Zv-bodyreport"/>
        <w:spacing w:before="480"/>
      </w:pPr>
      <w:r>
        <w:t xml:space="preserve">Исследование динамики развития пробоя показало, что при лазерном инициировании скорость положительного лидера </w:t>
      </w:r>
      <w:r>
        <w:rPr>
          <w:i/>
        </w:rPr>
        <w:t>v</w:t>
      </w:r>
      <w:r>
        <w:rPr>
          <w:i/>
          <w:vertAlign w:val="subscript"/>
        </w:rPr>
        <w:t>L</w:t>
      </w:r>
      <w:r w:rsidRPr="00701C44">
        <w:t xml:space="preserve"> </w:t>
      </w:r>
      <w:r>
        <w:t xml:space="preserve">= </w:t>
      </w:r>
      <w:r w:rsidRPr="00701C44">
        <w:t>4</w:t>
      </w:r>
      <w:r>
        <w:t>,</w:t>
      </w:r>
      <w:r w:rsidRPr="00701C44">
        <w:t>0×10</w:t>
      </w:r>
      <w:r w:rsidRPr="00701C44">
        <w:rPr>
          <w:vertAlign w:val="superscript"/>
        </w:rPr>
        <w:t>6</w:t>
      </w:r>
      <w:r>
        <w:t xml:space="preserve"> м/с была значительно больше, чем в режиме самопробоя </w:t>
      </w:r>
      <w:r>
        <w:rPr>
          <w:i/>
        </w:rPr>
        <w:t>v</w:t>
      </w:r>
      <w:r>
        <w:rPr>
          <w:i/>
          <w:vertAlign w:val="subscript"/>
        </w:rPr>
        <w:t>L</w:t>
      </w:r>
      <w:r w:rsidRPr="00332B90">
        <w:rPr>
          <w:i/>
        </w:rPr>
        <w:t xml:space="preserve"> </w:t>
      </w:r>
      <w:r w:rsidRPr="00332B90">
        <w:t>= 1</w:t>
      </w:r>
      <w:r w:rsidRPr="00D8381C">
        <w:t>,</w:t>
      </w:r>
      <w:r w:rsidRPr="00332B90">
        <w:t>2×10</w:t>
      </w:r>
      <w:r w:rsidRPr="00332B90">
        <w:rPr>
          <w:vertAlign w:val="superscript"/>
        </w:rPr>
        <w:t>6</w:t>
      </w:r>
      <w:r w:rsidRPr="00332B90">
        <w:t xml:space="preserve"> </w:t>
      </w:r>
      <w:r>
        <w:t>м</w:t>
      </w:r>
      <w:r w:rsidRPr="00332B90">
        <w:t>/</w:t>
      </w:r>
      <w:r>
        <w:t xml:space="preserve">с. Приближаясь к заземленной плоскости, лидер ускорялся до </w:t>
      </w:r>
      <w:r w:rsidRPr="00701C44">
        <w:t>3</w:t>
      </w:r>
      <w:r w:rsidRPr="00D8381C">
        <w:t>,</w:t>
      </w:r>
      <w:r w:rsidRPr="00701C44">
        <w:t>2×10</w:t>
      </w:r>
      <w:r w:rsidRPr="00701C44">
        <w:rPr>
          <w:vertAlign w:val="superscript"/>
        </w:rPr>
        <w:t>7</w:t>
      </w:r>
      <w:r w:rsidRPr="00701C44">
        <w:t xml:space="preserve"> </w:t>
      </w:r>
      <w:r>
        <w:t>м</w:t>
      </w:r>
      <w:r w:rsidRPr="00701C44">
        <w:t>/</w:t>
      </w:r>
      <w:r>
        <w:t xml:space="preserve">с, после чего немедленно следовал обратный удар разряда, распространявшийся со скоростью </w:t>
      </w:r>
      <w:r>
        <w:rPr>
          <w:i/>
        </w:rPr>
        <w:t>v</w:t>
      </w:r>
      <w:r>
        <w:rPr>
          <w:i/>
          <w:vertAlign w:val="subscript"/>
        </w:rPr>
        <w:t>RS</w:t>
      </w:r>
      <w:r w:rsidRPr="00701C44">
        <w:t xml:space="preserve"> = 6.7×10</w:t>
      </w:r>
      <w:r w:rsidRPr="00701C44">
        <w:rPr>
          <w:vertAlign w:val="superscript"/>
        </w:rPr>
        <w:t>7</w:t>
      </w:r>
      <w:r w:rsidRPr="00701C44">
        <w:t xml:space="preserve"> </w:t>
      </w:r>
      <w:r>
        <w:t>м</w:t>
      </w:r>
      <w:r w:rsidRPr="00701C44">
        <w:t>/</w:t>
      </w:r>
      <w:r>
        <w:t>с. Предложен механизм управляемого лазером пробоя, обусловленный ускорением процесса лавинной ионизации воздуха за счет образующихся после окончания лазерного импульса отрицательных молекулярных ионов кислорода, которые имеют низкую энергию связи электронов ~</w:t>
      </w:r>
      <w:r w:rsidRPr="003D2755">
        <w:t xml:space="preserve"> </w:t>
      </w:r>
      <w:r w:rsidRPr="007B4B30">
        <w:t>0</w:t>
      </w:r>
      <w:r>
        <w:t xml:space="preserve">,5 эВ и большое время жизни </w:t>
      </w:r>
      <w:r w:rsidRPr="00C51804">
        <w:t>~</w:t>
      </w:r>
      <w:r w:rsidRPr="003D2755">
        <w:t xml:space="preserve"> </w:t>
      </w:r>
      <w:r>
        <w:t xml:space="preserve">1 мс. </w:t>
      </w:r>
    </w:p>
    <w:p w:rsidR="0098403C" w:rsidRPr="001C52B7" w:rsidRDefault="0098403C" w:rsidP="0098403C">
      <w:pPr>
        <w:pStyle w:val="Zv-bodyrepor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Работа выполнялась при поддержке Проектов РФФИ №№ </w:t>
      </w:r>
      <w:r w:rsidRPr="001C52B7">
        <w:rPr>
          <w:rFonts w:eastAsia="Calibri"/>
          <w:lang w:eastAsia="en-US"/>
        </w:rPr>
        <w:t xml:space="preserve">11-02-01414, 11-02-01524 </w:t>
      </w:r>
      <w:r>
        <w:rPr>
          <w:rFonts w:eastAsia="Calibri"/>
          <w:lang w:eastAsia="en-US"/>
        </w:rPr>
        <w:t>и</w:t>
      </w:r>
      <w:r w:rsidRPr="001C52B7">
        <w:rPr>
          <w:rFonts w:eastAsia="Calibri"/>
          <w:lang w:eastAsia="en-US"/>
        </w:rPr>
        <w:t xml:space="preserve"> </w:t>
      </w:r>
      <w:r w:rsidRPr="006307AA">
        <w:t>12-02-31431-мол</w:t>
      </w:r>
      <w:r w:rsidRPr="001C52B7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а</w:t>
      </w:r>
      <w:r w:rsidRPr="001C52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также</w:t>
      </w:r>
      <w:r w:rsidRPr="001C52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Проект </w:t>
      </w:r>
      <w:r w:rsidRPr="00AD72D6">
        <w:rPr>
          <w:iCs/>
          <w:lang w:val="en-US"/>
        </w:rPr>
        <w:t>EOARD</w:t>
      </w:r>
      <w:r>
        <w:rPr>
          <w:rFonts w:eastAsia="Calibri"/>
          <w:lang w:eastAsia="en-US"/>
        </w:rPr>
        <w:t xml:space="preserve"> </w:t>
      </w:r>
      <w:r w:rsidRPr="001C52B7">
        <w:rPr>
          <w:rFonts w:eastAsia="Calibri"/>
          <w:lang w:eastAsia="en-US"/>
        </w:rPr>
        <w:t>№</w:t>
      </w:r>
      <w:r w:rsidRPr="00AD72D6">
        <w:t>067007</w:t>
      </w:r>
      <w:r w:rsidRPr="00AD72D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(Проект</w:t>
      </w:r>
      <w:r w:rsidRPr="001C52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МНТЦ</w:t>
      </w:r>
      <w:r w:rsidRPr="001C52B7">
        <w:rPr>
          <w:rFonts w:eastAsia="Calibri"/>
          <w:lang w:eastAsia="en-US"/>
        </w:rPr>
        <w:t xml:space="preserve"> №4073 </w:t>
      </w:r>
      <w:r>
        <w:rPr>
          <w:rFonts w:eastAsia="Calibri"/>
          <w:lang w:eastAsia="en-US"/>
        </w:rPr>
        <w:t>Р)</w:t>
      </w:r>
      <w:r w:rsidRPr="001C52B7">
        <w:rPr>
          <w:rFonts w:eastAsia="Calibri"/>
          <w:lang w:eastAsia="en-US"/>
        </w:rPr>
        <w:t>.</w:t>
      </w:r>
    </w:p>
    <w:p w:rsidR="0098403C" w:rsidRPr="00F04889" w:rsidRDefault="0098403C" w:rsidP="0098403C">
      <w:pPr>
        <w:pStyle w:val="Zv-TitleReferences-ru"/>
        <w:spacing w:before="60" w:after="60"/>
        <w:rPr>
          <w:rFonts w:eastAsiaTheme="minorHAnsi"/>
          <w:szCs w:val="22"/>
        </w:rPr>
      </w:pPr>
      <w:r>
        <w:rPr>
          <w:rFonts w:eastAsiaTheme="minorHAnsi"/>
        </w:rPr>
        <w:t>Литература</w:t>
      </w:r>
    </w:p>
    <w:p w:rsidR="0098403C" w:rsidRPr="00380E4E" w:rsidRDefault="0098403C" w:rsidP="0098403C">
      <w:pPr>
        <w:pStyle w:val="Zv-References-ru"/>
      </w:pPr>
      <w:r w:rsidRPr="00380E4E">
        <w:t xml:space="preserve">Зворыкин В.Д., </w:t>
      </w:r>
      <w:r>
        <w:t>Ионин</w:t>
      </w:r>
      <w:r w:rsidRPr="00D47845">
        <w:t xml:space="preserve"> </w:t>
      </w:r>
      <w:r>
        <w:t xml:space="preserve">А.А., </w:t>
      </w:r>
      <w:r w:rsidRPr="00380E4E">
        <w:t>Левченко А.О</w:t>
      </w:r>
      <w:r>
        <w:t>. и др.</w:t>
      </w:r>
      <w:r w:rsidRPr="00380E4E">
        <w:t xml:space="preserve">, </w:t>
      </w:r>
      <w:r w:rsidRPr="00380E4E">
        <w:rPr>
          <w:i/>
        </w:rPr>
        <w:t>Квантовая электроника</w:t>
      </w:r>
      <w:r w:rsidRPr="00380E4E">
        <w:t>, 201</w:t>
      </w:r>
      <w:r>
        <w:t xml:space="preserve">3, </w:t>
      </w:r>
      <w:r w:rsidRPr="00380E4E">
        <w:rPr>
          <w:b/>
        </w:rPr>
        <w:t>4</w:t>
      </w:r>
      <w:r>
        <w:rPr>
          <w:b/>
        </w:rPr>
        <w:t>3</w:t>
      </w:r>
      <w:r w:rsidRPr="00380E4E">
        <w:t xml:space="preserve">, </w:t>
      </w:r>
      <w:r>
        <w:t>332</w:t>
      </w:r>
      <w:r w:rsidRPr="00380E4E">
        <w:t>.</w:t>
      </w:r>
    </w:p>
    <w:p w:rsidR="0098403C" w:rsidRDefault="0098403C" w:rsidP="0098403C">
      <w:pPr>
        <w:pStyle w:val="Zv-References-ru"/>
        <w:widowControl w:val="0"/>
      </w:pPr>
      <w:r w:rsidRPr="00380E4E">
        <w:t xml:space="preserve">Зворыкин В.Д., </w:t>
      </w:r>
      <w:r>
        <w:t>Ионин</w:t>
      </w:r>
      <w:r w:rsidRPr="00D47845">
        <w:t xml:space="preserve"> </w:t>
      </w:r>
      <w:r>
        <w:t xml:space="preserve">А.А., </w:t>
      </w:r>
      <w:r w:rsidRPr="00380E4E">
        <w:t>Левченко А.О</w:t>
      </w:r>
      <w:r>
        <w:t>. и др.</w:t>
      </w:r>
      <w:r w:rsidRPr="00380E4E">
        <w:t xml:space="preserve">, </w:t>
      </w:r>
      <w:r w:rsidRPr="00380E4E">
        <w:rPr>
          <w:i/>
        </w:rPr>
        <w:t>Квантовая электроника</w:t>
      </w:r>
      <w:r w:rsidRPr="00380E4E">
        <w:t>, 201</w:t>
      </w:r>
      <w:r>
        <w:t xml:space="preserve">3, </w:t>
      </w:r>
      <w:r w:rsidRPr="00380E4E">
        <w:rPr>
          <w:b/>
        </w:rPr>
        <w:t>4</w:t>
      </w:r>
      <w:r>
        <w:rPr>
          <w:b/>
        </w:rPr>
        <w:t>3</w:t>
      </w:r>
      <w:r w:rsidRPr="00380E4E">
        <w:t xml:space="preserve">, </w:t>
      </w:r>
      <w:r>
        <w:t>339</w:t>
      </w:r>
      <w:r w:rsidRPr="00380E4E">
        <w:t>.</w:t>
      </w:r>
    </w:p>
    <w:p w:rsidR="0098403C" w:rsidRDefault="0098403C" w:rsidP="0098403C">
      <w:pPr>
        <w:pStyle w:val="Zv-References-ru"/>
        <w:rPr>
          <w:lang w:val="en-US"/>
        </w:rPr>
      </w:pPr>
      <w:r w:rsidRPr="009E77ED">
        <w:rPr>
          <w:rFonts w:eastAsia="Calibri"/>
          <w:color w:val="000000"/>
          <w:lang w:val="en-US"/>
        </w:rPr>
        <w:t>Shutov</w:t>
      </w:r>
      <w:r w:rsidRPr="00E61F97">
        <w:rPr>
          <w:rFonts w:eastAsia="Calibri"/>
          <w:color w:val="000000"/>
          <w:lang w:val="en-US"/>
        </w:rPr>
        <w:t xml:space="preserve"> </w:t>
      </w:r>
      <w:r w:rsidRPr="009E77ED">
        <w:rPr>
          <w:rFonts w:eastAsia="Calibri"/>
          <w:color w:val="000000"/>
          <w:lang w:val="en-US"/>
        </w:rPr>
        <w:t>A</w:t>
      </w:r>
      <w:r w:rsidRPr="00E61F97">
        <w:rPr>
          <w:rFonts w:eastAsia="Calibri"/>
          <w:color w:val="000000"/>
          <w:lang w:val="en-US"/>
        </w:rPr>
        <w:t>.</w:t>
      </w:r>
      <w:r w:rsidRPr="009E77ED">
        <w:rPr>
          <w:rFonts w:eastAsia="Calibri"/>
          <w:color w:val="000000"/>
          <w:lang w:val="en-US"/>
        </w:rPr>
        <w:t>V</w:t>
      </w:r>
      <w:r w:rsidRPr="00E61F97">
        <w:rPr>
          <w:rFonts w:eastAsia="Calibri"/>
          <w:color w:val="000000"/>
          <w:lang w:val="en-US"/>
        </w:rPr>
        <w:t xml:space="preserve">., </w:t>
      </w:r>
      <w:r w:rsidRPr="009E77ED">
        <w:rPr>
          <w:rFonts w:eastAsia="Calibri"/>
          <w:color w:val="000000"/>
          <w:lang w:val="en-US"/>
        </w:rPr>
        <w:t>Smetanin</w:t>
      </w:r>
      <w:r w:rsidRPr="00E61F97">
        <w:rPr>
          <w:rFonts w:eastAsia="Calibri"/>
          <w:color w:val="000000"/>
          <w:lang w:val="en-US"/>
        </w:rPr>
        <w:t xml:space="preserve"> </w:t>
      </w:r>
      <w:r w:rsidRPr="009E77ED">
        <w:rPr>
          <w:rFonts w:eastAsia="Calibri"/>
          <w:color w:val="000000"/>
          <w:lang w:val="en-US"/>
        </w:rPr>
        <w:t>I</w:t>
      </w:r>
      <w:r w:rsidRPr="00E61F97">
        <w:rPr>
          <w:rFonts w:eastAsia="Calibri"/>
          <w:color w:val="000000"/>
          <w:lang w:val="en-US"/>
        </w:rPr>
        <w:t>.</w:t>
      </w:r>
      <w:r w:rsidRPr="009E77ED">
        <w:rPr>
          <w:rFonts w:eastAsia="Calibri"/>
          <w:color w:val="000000"/>
          <w:lang w:val="en-US"/>
        </w:rPr>
        <w:t>V</w:t>
      </w:r>
      <w:r w:rsidRPr="00E61F97">
        <w:rPr>
          <w:rFonts w:eastAsia="Calibri"/>
          <w:color w:val="000000"/>
          <w:lang w:val="en-US"/>
        </w:rPr>
        <w:t xml:space="preserve">., </w:t>
      </w:r>
      <w:r w:rsidRPr="009E77ED">
        <w:rPr>
          <w:rFonts w:eastAsia="Calibri"/>
          <w:color w:val="000000"/>
          <w:lang w:val="en-US"/>
        </w:rPr>
        <w:t>Ionin</w:t>
      </w:r>
      <w:r w:rsidRPr="00E61F97">
        <w:rPr>
          <w:rFonts w:eastAsia="Calibri"/>
          <w:color w:val="000000"/>
          <w:lang w:val="en-US"/>
        </w:rPr>
        <w:t xml:space="preserve"> </w:t>
      </w:r>
      <w:r>
        <w:rPr>
          <w:rFonts w:eastAsia="Calibri"/>
          <w:color w:val="000000"/>
          <w:lang w:val="en-US"/>
        </w:rPr>
        <w:t>A</w:t>
      </w:r>
      <w:r w:rsidRPr="00E61F97">
        <w:rPr>
          <w:rFonts w:eastAsia="Calibri"/>
          <w:color w:val="000000"/>
          <w:lang w:val="en-US"/>
        </w:rPr>
        <w:t>.</w:t>
      </w:r>
      <w:r w:rsidRPr="009E77ED">
        <w:rPr>
          <w:rFonts w:eastAsia="Calibri"/>
          <w:color w:val="000000"/>
          <w:lang w:val="en-US"/>
        </w:rPr>
        <w:t>A</w:t>
      </w:r>
      <w:r w:rsidRPr="00E61F97">
        <w:rPr>
          <w:rFonts w:eastAsia="Calibri"/>
          <w:color w:val="000000"/>
          <w:lang w:val="en-US"/>
        </w:rPr>
        <w:t xml:space="preserve">., </w:t>
      </w:r>
      <w:r>
        <w:rPr>
          <w:rFonts w:eastAsia="Calibri"/>
          <w:color w:val="000000"/>
          <w:lang w:val="en-US"/>
        </w:rPr>
        <w:t xml:space="preserve">et al., </w:t>
      </w:r>
      <w:r w:rsidRPr="008A26DA">
        <w:rPr>
          <w:i/>
          <w:lang w:val="en-US"/>
        </w:rPr>
        <w:t>Appl. Phys. Letts</w:t>
      </w:r>
      <w:r w:rsidRPr="008A26DA">
        <w:rPr>
          <w:lang w:val="en-US"/>
        </w:rPr>
        <w:t>., 201</w:t>
      </w:r>
      <w:r>
        <w:rPr>
          <w:lang w:val="en-US"/>
        </w:rPr>
        <w:t xml:space="preserve">3, </w:t>
      </w:r>
      <w:r w:rsidRPr="008E14CD">
        <w:rPr>
          <w:b/>
          <w:lang w:val="en-US"/>
        </w:rPr>
        <w:t>10</w:t>
      </w:r>
      <w:r>
        <w:rPr>
          <w:b/>
          <w:lang w:val="en-US"/>
        </w:rPr>
        <w:t>3</w:t>
      </w:r>
      <w:r w:rsidRPr="008A26DA">
        <w:rPr>
          <w:b/>
          <w:lang w:val="en-US"/>
        </w:rPr>
        <w:t xml:space="preserve">, </w:t>
      </w:r>
      <w:r>
        <w:rPr>
          <w:lang w:val="en-US"/>
        </w:rPr>
        <w:t>034106</w:t>
      </w:r>
      <w:r>
        <w:t>.</w:t>
      </w:r>
    </w:p>
    <w:sectPr w:rsidR="0098403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6C2" w:rsidRDefault="00C536C2">
      <w:r>
        <w:separator/>
      </w:r>
    </w:p>
  </w:endnote>
  <w:endnote w:type="continuationSeparator" w:id="0">
    <w:p w:rsidR="00C536C2" w:rsidRDefault="00C53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243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243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5DE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6C2" w:rsidRDefault="00C536C2">
      <w:r>
        <w:separator/>
      </w:r>
    </w:p>
  </w:footnote>
  <w:footnote w:type="continuationSeparator" w:id="0">
    <w:p w:rsidR="00C536C2" w:rsidRDefault="00C53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78243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0C43"/>
    <w:rsid w:val="00017CD8"/>
    <w:rsid w:val="00043701"/>
    <w:rsid w:val="000D76E9"/>
    <w:rsid w:val="000E495B"/>
    <w:rsid w:val="001C0CCB"/>
    <w:rsid w:val="00220629"/>
    <w:rsid w:val="00247225"/>
    <w:rsid w:val="00255DE7"/>
    <w:rsid w:val="003800F3"/>
    <w:rsid w:val="00387333"/>
    <w:rsid w:val="003B5B93"/>
    <w:rsid w:val="00401388"/>
    <w:rsid w:val="00446025"/>
    <w:rsid w:val="00490CCD"/>
    <w:rsid w:val="004A77D1"/>
    <w:rsid w:val="004B72AA"/>
    <w:rsid w:val="0058676C"/>
    <w:rsid w:val="00654A7B"/>
    <w:rsid w:val="00732A2E"/>
    <w:rsid w:val="0078243F"/>
    <w:rsid w:val="007B6378"/>
    <w:rsid w:val="0098403C"/>
    <w:rsid w:val="00B622ED"/>
    <w:rsid w:val="00C103CD"/>
    <w:rsid w:val="00C232A0"/>
    <w:rsid w:val="00C536C2"/>
    <w:rsid w:val="00D47F19"/>
    <w:rsid w:val="00E7021A"/>
    <w:rsid w:val="00E87733"/>
    <w:rsid w:val="00EC0C4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03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8403C"/>
    <w:rPr>
      <w:color w:val="0000FF"/>
      <w:u w:val="single"/>
    </w:rPr>
  </w:style>
  <w:style w:type="paragraph" w:customStyle="1" w:styleId="Zv-TitleReferences">
    <w:name w:val="Zv-Title_References"/>
    <w:basedOn w:val="a6"/>
    <w:rsid w:val="0098403C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98403C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table" w:styleId="a8">
    <w:name w:val="Table Grid"/>
    <w:basedOn w:val="a1"/>
    <w:rsid w:val="009840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vorykin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Высоковольтный Электрический пробой протяженного воздушного промежутка, управляемый амплитудно-модулированным УФ лазерным импульсом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2014-01-15T18:43:00Z</dcterms:created>
  <dcterms:modified xsi:type="dcterms:W3CDTF">2014-01-15T19:10:00Z</dcterms:modified>
</cp:coreProperties>
</file>