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80" w:rsidRDefault="007D7C80" w:rsidP="007D7C80">
      <w:pPr>
        <w:pStyle w:val="Zv-Titlereport"/>
      </w:pPr>
      <w:bookmarkStart w:id="0" w:name="OLE_LINK13"/>
      <w:bookmarkStart w:id="1" w:name="OLE_LINK14"/>
      <w:r>
        <w:t xml:space="preserve">Изучение </w:t>
      </w:r>
      <w:proofErr w:type="gramStart"/>
      <w:r>
        <w:t>процессов преобразования твёрдых частиц оксидов кремния</w:t>
      </w:r>
      <w:proofErr w:type="gramEnd"/>
      <w:r>
        <w:t xml:space="preserve"> в поликристаллический кремний в аргоново-водородных газоплазменных потоках</w:t>
      </w:r>
      <w:bookmarkEnd w:id="0"/>
      <w:bookmarkEnd w:id="1"/>
    </w:p>
    <w:p w:rsidR="007D7C80" w:rsidRDefault="007D7C80" w:rsidP="007D7C80">
      <w:pPr>
        <w:pStyle w:val="Zv-Author"/>
        <w:rPr>
          <w:u w:val="single"/>
        </w:rPr>
      </w:pPr>
      <w:r>
        <w:t xml:space="preserve">Гришин Ю.М., Козлов Н.П., </w:t>
      </w:r>
      <w:r w:rsidRPr="00E31441">
        <w:rPr>
          <w:bCs w:val="0"/>
          <w:iCs w:val="0"/>
          <w:u w:val="single"/>
        </w:rPr>
        <w:t>Скрябин А.С.</w:t>
      </w:r>
    </w:p>
    <w:p w:rsidR="007D7C80" w:rsidRDefault="007D7C80" w:rsidP="007D7C80">
      <w:pPr>
        <w:pStyle w:val="Zv-Organization"/>
      </w:pPr>
      <w:r>
        <w:t>ФГБОУ ВПО «Московский государственный технический университет имени Н.Э. Баумана»</w:t>
      </w:r>
    </w:p>
    <w:p w:rsidR="007D7C80" w:rsidRDefault="007D7C80" w:rsidP="007D7C80">
      <w:pPr>
        <w:pStyle w:val="Zv-bodyreport"/>
      </w:pPr>
      <w:r>
        <w:t xml:space="preserve">В настоящее время накоплен некоторый экспериментальный опыт </w:t>
      </w:r>
      <w:r w:rsidRPr="008331D9">
        <w:t>[</w:t>
      </w:r>
      <w:r>
        <w:t>1</w:t>
      </w:r>
      <w:r w:rsidRPr="001921DA">
        <w:t>]</w:t>
      </w:r>
      <w:r w:rsidRPr="008331D9">
        <w:t xml:space="preserve"> </w:t>
      </w:r>
      <w:r>
        <w:t xml:space="preserve">в исследованиях перспективных плазменных методов получения поликристаллического кремния из его оксидов в </w:t>
      </w:r>
      <w:proofErr w:type="spellStart"/>
      <w:r>
        <w:t>высокоэнтальпийных</w:t>
      </w:r>
      <w:proofErr w:type="spellEnd"/>
      <w:r>
        <w:t xml:space="preserve"> потоках плазмы. Однако имеющихся на настоящий момент данных не достаточно для создания на их основе соответствующих промышленных технологий. В МГТУ им. Н.Э. Баумана в настоящее время проводятся экспериментально-теоретические работы по изучению плазменного метода прямого получения кремния из его оксидов – кварца и твёрдого </w:t>
      </w:r>
      <w:proofErr w:type="spellStart"/>
      <w:r>
        <w:t>монооксида</w:t>
      </w:r>
      <w:proofErr w:type="spellEnd"/>
      <w:r>
        <w:t xml:space="preserve"> кремния – в потоке </w:t>
      </w:r>
      <w:proofErr w:type="spellStart"/>
      <w:r>
        <w:t>аргоново-водородной</w:t>
      </w:r>
      <w:proofErr w:type="spellEnd"/>
      <w:r>
        <w:t xml:space="preserve"> плазмы, генерируемой электродуговыми и индукционными плазмотронами различных мощностей. Метод реализуется непосредственно в ходе высокотемпературного испарения частиц оксидов, пиролиза их молекул, осуществлении </w:t>
      </w:r>
      <w:proofErr w:type="spellStart"/>
      <w:r>
        <w:t>газофазного</w:t>
      </w:r>
      <w:proofErr w:type="spellEnd"/>
      <w:r>
        <w:t xml:space="preserve"> процесса связывания выделяющегося при этом кислорода атомарным водородом в потоке плазмы аргона и дальнейшей объёмной конденсации паров свободного кремния. </w:t>
      </w:r>
    </w:p>
    <w:p w:rsidR="007D7C80" w:rsidRDefault="007D7C80" w:rsidP="007D7C80">
      <w:pPr>
        <w:pStyle w:val="Zv-bodyreport"/>
      </w:pPr>
      <w:r>
        <w:t xml:space="preserve">Проведённые теоретические исследования процесса испарения частиц кварца и </w:t>
      </w:r>
      <w:proofErr w:type="spellStart"/>
      <w:r>
        <w:t>монооксида</w:t>
      </w:r>
      <w:proofErr w:type="spellEnd"/>
      <w:r>
        <w:t xml:space="preserve"> кремния в </w:t>
      </w:r>
      <w:proofErr w:type="spellStart"/>
      <w:r>
        <w:t>газоплазменных</w:t>
      </w:r>
      <w:proofErr w:type="spellEnd"/>
      <w:r>
        <w:t xml:space="preserve"> потоках различных плазмотронов показали, что с </w:t>
      </w:r>
      <w:r w:rsidRPr="009777A8">
        <w:t>использованием электродуговых плазмотронов с потребляемой  мощностью 3,0-5,0 кВт с эффективностью до 90 % могут быть испарены частицы с начальными размерами до 10 мкм. Повышение мощности плазмотронов до 30,0-50,0 кВт позволяет с той же эффективностью испарять частицы</w:t>
      </w:r>
      <w:r>
        <w:t xml:space="preserve"> </w:t>
      </w:r>
      <w:r w:rsidRPr="009777A8">
        <w:t xml:space="preserve"> </w:t>
      </w:r>
      <w:r>
        <w:t>оксидов</w:t>
      </w:r>
      <w:r w:rsidRPr="009777A8">
        <w:t xml:space="preserve"> с размерами 30,0-50,0 мкм. Использование индукционных плазмотронов может обеспечить эффективное испарение частиц с размерами до 100 мкм при потребляемой мощности до 50 кВт. </w:t>
      </w:r>
      <w:r>
        <w:t xml:space="preserve">На основании расчётных исследований химических процессов связывания кислорода водородом с образованием паров воды и свободного кремния определены оптимальные режимные и конструктивные параметры соответствующего узла установки – </w:t>
      </w:r>
      <w:proofErr w:type="spellStart"/>
      <w:r>
        <w:t>газохимического</w:t>
      </w:r>
      <w:proofErr w:type="spellEnd"/>
      <w:r>
        <w:t xml:space="preserve"> реактора (ГХР). Показано, что при </w:t>
      </w:r>
      <w:r>
        <w:rPr>
          <w:bCs/>
        </w:rPr>
        <w:t xml:space="preserve">скорости охлаждения реагирующего газового потока на уровне </w:t>
      </w:r>
      <w:r w:rsidRPr="00D70C13">
        <w:t>10</w:t>
      </w:r>
      <w:r w:rsidRPr="00D70C13">
        <w:rPr>
          <w:vertAlign w:val="superscript"/>
        </w:rPr>
        <w:t>5</w:t>
      </w:r>
      <w:r>
        <w:t>-</w:t>
      </w:r>
      <w:r w:rsidRPr="00D70C13">
        <w:t>10</w:t>
      </w:r>
      <w:r w:rsidRPr="00D70C13">
        <w:rPr>
          <w:vertAlign w:val="superscript"/>
        </w:rPr>
        <w:t>6</w:t>
      </w:r>
      <w:proofErr w:type="gramStart"/>
      <w:r w:rsidRPr="00D70C13">
        <w:t xml:space="preserve"> К</w:t>
      </w:r>
      <w:proofErr w:type="gramEnd"/>
      <w:r w:rsidRPr="00D70C13">
        <w:t>/с</w:t>
      </w:r>
      <w:r>
        <w:t xml:space="preserve"> выход паров свободного кремния может достигать 90 %. При этом диаметр ГХР должен составлять 1-3 см при его длине от 5 до 60 см (при вариации</w:t>
      </w:r>
      <w:r w:rsidRPr="0006345F">
        <w:t xml:space="preserve"> </w:t>
      </w:r>
      <w:r>
        <w:t xml:space="preserve">потребляемой мощности плазмотрона от 2 до 20 кВт). Проведённый анализ процесса объёмной конденсации паров кремния показал, что </w:t>
      </w:r>
      <w:r w:rsidRPr="00AD3AF2">
        <w:t>при среднемассовой скорости потока 5·10</w:t>
      </w:r>
      <w:r w:rsidRPr="00AD3AF2">
        <w:rPr>
          <w:vertAlign w:val="superscript"/>
        </w:rPr>
        <w:t>-2</w:t>
      </w:r>
      <w:r w:rsidRPr="00AD3AF2">
        <w:t xml:space="preserve"> м/</w:t>
      </w:r>
      <w:r w:rsidRPr="00AD3AF2">
        <w:rPr>
          <w:lang w:val="en-US"/>
        </w:rPr>
        <w:t>c</w:t>
      </w:r>
      <w:r w:rsidRPr="00AD3AF2">
        <w:t xml:space="preserve">  и длине реактора-конденсатора 25-50 см возможно осуществление конденсации более чем 90 % паров кремния в виде частиц с размерами до 100-200 мкм.</w:t>
      </w:r>
    </w:p>
    <w:p w:rsidR="007D7C80" w:rsidRPr="00C811CC" w:rsidRDefault="007D7C80" w:rsidP="007D7C80">
      <w:pPr>
        <w:pStyle w:val="Zv-bodyreport"/>
      </w:pPr>
      <w:r>
        <w:t xml:space="preserve">Экспериментальные исследования, выполненные с использованием лабораторного стенда на базе электродугового плазмотрона с потребляемой мощностью до 3,0 кВт, позволили установить, что при прочих равных режимных параметрах </w:t>
      </w:r>
      <w:r w:rsidRPr="00394BA2">
        <w:t>выход кремния существенным образом зависит от размера перерабатываемых частиц и может достигать значений до 60 %</w:t>
      </w:r>
      <w:r>
        <w:t xml:space="preserve"> при использовании частиц оксидов с начальным размером менее 20 мкм</w:t>
      </w:r>
      <w:r w:rsidRPr="00394BA2">
        <w:t>.</w:t>
      </w:r>
      <w:r>
        <w:t xml:space="preserve"> Поликристаллический кремний получен в виде </w:t>
      </w:r>
      <w:proofErr w:type="spellStart"/>
      <w:r>
        <w:t>сфероподобных</w:t>
      </w:r>
      <w:proofErr w:type="spellEnd"/>
      <w:r>
        <w:t xml:space="preserve"> частиц со средним размером до 200 мкм и чистотой до 99,9 %.</w:t>
      </w:r>
    </w:p>
    <w:p w:rsidR="007D7C80" w:rsidRPr="00C811CC" w:rsidRDefault="007D7C80" w:rsidP="007D7C80">
      <w:pPr>
        <w:pStyle w:val="Zv-bodyreport"/>
        <w:rPr>
          <w:i/>
        </w:rPr>
      </w:pPr>
      <w:r>
        <w:rPr>
          <w:i/>
        </w:rPr>
        <w:t xml:space="preserve">Работа </w:t>
      </w:r>
      <w:r w:rsidRPr="00C811CC">
        <w:rPr>
          <w:i/>
        </w:rPr>
        <w:t xml:space="preserve">выполнена при частичной финансовой поддержке РФФИ (проект № 12-08-31138) и Госзаказа </w:t>
      </w:r>
      <w:proofErr w:type="spellStart"/>
      <w:r w:rsidRPr="00C811CC">
        <w:rPr>
          <w:i/>
        </w:rPr>
        <w:t>Минобрнауки</w:t>
      </w:r>
      <w:proofErr w:type="spellEnd"/>
      <w:r w:rsidRPr="00C811CC">
        <w:rPr>
          <w:i/>
        </w:rPr>
        <w:t xml:space="preserve"> № 7.3319.2011.</w:t>
      </w:r>
    </w:p>
    <w:p w:rsidR="007D7C80" w:rsidRDefault="007D7C80" w:rsidP="007D7C80">
      <w:pPr>
        <w:pStyle w:val="Zv-TitleReferences-ru"/>
      </w:pPr>
      <w:r>
        <w:t>Литература.</w:t>
      </w:r>
    </w:p>
    <w:p w:rsidR="007D7C80" w:rsidRPr="009653D4" w:rsidRDefault="007D7C80" w:rsidP="007D7C80">
      <w:pPr>
        <w:pStyle w:val="Zv-References-ru"/>
        <w:numPr>
          <w:ilvl w:val="0"/>
          <w:numId w:val="1"/>
        </w:numPr>
        <w:rPr>
          <w:b/>
          <w:bCs/>
        </w:rPr>
      </w:pPr>
      <w:r>
        <w:t xml:space="preserve">Гришин Ю.М., Козлов Н.П., Скрябин А.С., ТВТ, 2012. том </w:t>
      </w:r>
      <w:r w:rsidRPr="001815DD">
        <w:t xml:space="preserve">50. </w:t>
      </w:r>
      <w:r>
        <w:t>стр. 491.</w:t>
      </w:r>
    </w:p>
    <w:p w:rsidR="00654A7B" w:rsidRPr="007D7C80" w:rsidRDefault="00654A7B" w:rsidP="00387333">
      <w:pPr>
        <w:pStyle w:val="a6"/>
      </w:pPr>
    </w:p>
    <w:sectPr w:rsidR="00654A7B" w:rsidRPr="007D7C80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6EA" w:rsidRDefault="007506EA">
      <w:r>
        <w:separator/>
      </w:r>
    </w:p>
  </w:endnote>
  <w:endnote w:type="continuationSeparator" w:id="0">
    <w:p w:rsidR="007506EA" w:rsidRDefault="00750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E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E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7C8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6EA" w:rsidRDefault="007506EA">
      <w:r>
        <w:separator/>
      </w:r>
    </w:p>
  </w:footnote>
  <w:footnote w:type="continuationSeparator" w:id="0">
    <w:p w:rsidR="007506EA" w:rsidRDefault="00750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ED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06EA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4ED2"/>
    <w:rsid w:val="0058676C"/>
    <w:rsid w:val="00654A7B"/>
    <w:rsid w:val="00732A2E"/>
    <w:rsid w:val="007506EA"/>
    <w:rsid w:val="007B6378"/>
    <w:rsid w:val="007D7C80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процессов преобразования твёрдых частиц оксидов кремния в поликристаллический кремний в аргоново-водородных газоплазменных потоках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2014-01-02T16:07:00Z</dcterms:created>
  <dcterms:modified xsi:type="dcterms:W3CDTF">2014-01-02T16:08:00Z</dcterms:modified>
</cp:coreProperties>
</file>