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86" w:rsidRPr="002D2686" w:rsidRDefault="002D2686" w:rsidP="002D2686">
      <w:pPr>
        <w:pStyle w:val="Zv-Titlereport"/>
      </w:pPr>
      <w:bookmarkStart w:id="0" w:name="OLE_LINK45"/>
      <w:bookmarkStart w:id="1" w:name="OLE_LINK46"/>
      <w:r w:rsidRPr="002D2686">
        <w:t>Влияние емкостной ВЧ составляющей на функцию распределения ионов на выходе «геликонного» источника</w:t>
      </w:r>
      <w:bookmarkEnd w:id="0"/>
      <w:bookmarkEnd w:id="1"/>
    </w:p>
    <w:p w:rsidR="002D2686" w:rsidRPr="0042633D" w:rsidRDefault="002D2686" w:rsidP="002D2686">
      <w:pPr>
        <w:pStyle w:val="Zv-Author"/>
        <w:rPr>
          <w:lang w:eastAsia="ko-KR"/>
        </w:rPr>
      </w:pPr>
      <w:r>
        <w:t>Е.А.</w:t>
      </w:r>
      <w:r w:rsidRPr="003200D9">
        <w:t xml:space="preserve"> </w:t>
      </w:r>
      <w:r>
        <w:t xml:space="preserve">Кралькина, </w:t>
      </w:r>
      <w:r>
        <w:rPr>
          <w:u w:val="single"/>
        </w:rPr>
        <w:t>А.К.</w:t>
      </w:r>
      <w:r w:rsidRPr="003200D9">
        <w:rPr>
          <w:u w:val="single"/>
        </w:rPr>
        <w:t xml:space="preserve"> </w:t>
      </w:r>
      <w:r>
        <w:rPr>
          <w:u w:val="single"/>
        </w:rPr>
        <w:t>Петров</w:t>
      </w:r>
      <w:r w:rsidRPr="002D2686">
        <w:t>,</w:t>
      </w:r>
      <w:r>
        <w:t xml:space="preserve"> В.Б.</w:t>
      </w:r>
      <w:r w:rsidRPr="003200D9">
        <w:t xml:space="preserve"> </w:t>
      </w:r>
      <w:r>
        <w:t>Павлов</w:t>
      </w:r>
      <w:r w:rsidRPr="00E575A3">
        <w:rPr>
          <w:lang w:eastAsia="ko-KR"/>
        </w:rPr>
        <w:t>, К.В.</w:t>
      </w:r>
      <w:r w:rsidRPr="003200D9">
        <w:rPr>
          <w:lang w:eastAsia="ko-KR"/>
        </w:rPr>
        <w:t xml:space="preserve"> </w:t>
      </w:r>
      <w:r w:rsidRPr="00E575A3">
        <w:rPr>
          <w:lang w:eastAsia="ko-KR"/>
        </w:rPr>
        <w:t>Вавилин</w:t>
      </w:r>
    </w:p>
    <w:p w:rsidR="002D2686" w:rsidRPr="00A26D3C" w:rsidRDefault="002D2686" w:rsidP="002D2686">
      <w:pPr>
        <w:pStyle w:val="Zv-Organization"/>
        <w:rPr>
          <w:lang w:eastAsia="ko-KR"/>
        </w:rPr>
      </w:pPr>
      <w:r w:rsidRPr="00755A1C">
        <w:t>Физический фа</w:t>
      </w:r>
      <w:r>
        <w:t>к</w:t>
      </w:r>
      <w:r w:rsidRPr="00755A1C">
        <w:t>ультет МГУ им.М.В.</w:t>
      </w:r>
      <w:r w:rsidRPr="003200D9">
        <w:t xml:space="preserve"> </w:t>
      </w:r>
      <w:r w:rsidRPr="00755A1C">
        <w:t>Ломоносова, Москва</w:t>
      </w:r>
      <w:r w:rsidRPr="00796C70">
        <w:t>,</w:t>
      </w:r>
      <w:r w:rsidRPr="00755A1C">
        <w:t xml:space="preserve"> 119991</w:t>
      </w:r>
      <w:r w:rsidRPr="00796C70">
        <w:t>,</w:t>
      </w:r>
      <w:r w:rsidRPr="00755A1C">
        <w:t xml:space="preserve"> ГСП-1, Воробьевы горы, д.1., стр.2, </w:t>
      </w:r>
      <w:hyperlink r:id="rId7" w:history="1">
        <w:r w:rsidRPr="001D22AA">
          <w:rPr>
            <w:rStyle w:val="a8"/>
            <w:lang w:val="en-US"/>
          </w:rPr>
          <w:t>alpetrov</w:t>
        </w:r>
        <w:r w:rsidRPr="001D22AA">
          <w:rPr>
            <w:rStyle w:val="a8"/>
          </w:rPr>
          <w:t>57@</w:t>
        </w:r>
        <w:r w:rsidRPr="001D22AA">
          <w:rPr>
            <w:rStyle w:val="a8"/>
            <w:lang w:val="en-US"/>
          </w:rPr>
          <w:t>gmail</w:t>
        </w:r>
        <w:r w:rsidRPr="001D22AA">
          <w:rPr>
            <w:rStyle w:val="a8"/>
          </w:rPr>
          <w:t>.</w:t>
        </w:r>
        <w:r w:rsidRPr="001D22AA">
          <w:rPr>
            <w:rStyle w:val="a8"/>
            <w:lang w:val="en-US"/>
          </w:rPr>
          <w:t>com</w:t>
        </w:r>
      </w:hyperlink>
      <w:r w:rsidRPr="00A26D3C">
        <w:rPr>
          <w:rFonts w:hint="eastAsia"/>
          <w:lang w:eastAsia="ko-KR"/>
        </w:rPr>
        <w:t xml:space="preserve"> </w:t>
      </w:r>
    </w:p>
    <w:p w:rsidR="002D2686" w:rsidRPr="0042633D" w:rsidRDefault="002D2686" w:rsidP="002D2686">
      <w:pPr>
        <w:pStyle w:val="Zv-bodyreport"/>
        <w:rPr>
          <w:rFonts w:eastAsia="Batang"/>
          <w:lang w:eastAsia="ko-KR"/>
        </w:rPr>
      </w:pPr>
      <w:r w:rsidRPr="0085282E">
        <w:rPr>
          <w:rFonts w:eastAsia="Batang"/>
          <w:lang w:eastAsia="ko-KR"/>
        </w:rPr>
        <w:t xml:space="preserve">В настоящей работе рассматриваются </w:t>
      </w:r>
      <w:r>
        <w:rPr>
          <w:rFonts w:eastAsia="Batang"/>
          <w:lang w:eastAsia="ko-KR"/>
        </w:rPr>
        <w:t xml:space="preserve">влияние емкостной ВЧ составляющей  на характеристики «геликонного» ионного источника. </w:t>
      </w:r>
    </w:p>
    <w:p w:rsidR="002D2686" w:rsidRDefault="002D2686" w:rsidP="002D2686">
      <w:pPr>
        <w:pStyle w:val="Zv-bodyreport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Модель  геликонного двигателя состояла из газоразрядной камеры (ГРК), магнитной системы, спиральной антенны, расположенной на внешней поверхности ГРК, дополнительного кольцевого электрода и плотно крепилась к вакуумной камере. ГРК представляла собой цилиндрическую стеклянную трубку диаметром 50мм и длиной 150мм. На верхней торцевой поверхности трубки вакуумно плотно крепился газоввод, на нижней торцевой части трубки было выполнено сужение диаметром 0,5 см и длинной 1,5с. В качестве магнитной системы использовался электромагнит, расположенный снаружи ГРК. Во время работы использовалась расходящаяся геометрия силовых линий магнитного поля. Концы антенны через систему согласования подключались к ВЧ генератору, работающему на частоте 13.56МГц. Мощность ВЧ генератора могла плавно изменяться от 0 до 1000Вт. Дополнительный электрод монтировался внутри вакуумной камеры на боковой поверхности сужения с нижней стороны ГРК и через переменную разделительную емкость крепился к нижнему витку индуктора. В качестве рабочего газа использовался аргон. </w:t>
      </w:r>
    </w:p>
    <w:p w:rsidR="002D2686" w:rsidRDefault="002D2686" w:rsidP="002D2686">
      <w:pPr>
        <w:pStyle w:val="Zv-bodyreport"/>
        <w:rPr>
          <w:rFonts w:eastAsia="Batang"/>
          <w:lang w:eastAsia="ko-KR"/>
        </w:rPr>
      </w:pPr>
      <w:r>
        <w:rPr>
          <w:rFonts w:eastAsia="Batang"/>
          <w:lang w:eastAsia="ko-KR"/>
        </w:rPr>
        <w:t>В процессе экспериментов определялась эффективность вложения ВЧ мощности в плазму</w:t>
      </w:r>
      <w:r w:rsidRPr="00EA7339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 xml:space="preserve">на основании измерений тока, текущего через антенну в отсутствии и при наличии разряда. Параметры плазмы контролировались с помощью спектральных методов диагностики плазмы. Энергетическое распределение ионов на срезе ГРК измерялось с помощью электростатического энергоанализатора, расположенного на расстоянии 10см от выходного отверстия ГРК. </w:t>
      </w:r>
    </w:p>
    <w:p w:rsidR="002D2686" w:rsidRDefault="002D2686" w:rsidP="002D2686">
      <w:pPr>
        <w:pStyle w:val="Zv-bodyreport"/>
      </w:pPr>
      <w:r>
        <w:rPr>
          <w:rFonts w:eastAsia="Batang"/>
          <w:lang w:eastAsia="ko-KR"/>
        </w:rPr>
        <w:t>Были проведены исследования конфигурации ГРК с и без дополнительного электрода, подтвердившие возможность</w:t>
      </w:r>
      <w:r w:rsidRPr="0025545A">
        <w:t xml:space="preserve"> увеличения </w:t>
      </w:r>
      <w:r>
        <w:t>скачка</w:t>
      </w:r>
      <w:r w:rsidRPr="0025545A">
        <w:t xml:space="preserve"> потенциала на выходе ГРК </w:t>
      </w:r>
      <w:r>
        <w:t>путем создания</w:t>
      </w:r>
      <w:r w:rsidRPr="0025545A">
        <w:t xml:space="preserve"> дополнительного квазистационарного скачка потенциала, со средним улучшением в 20-60эВ</w:t>
      </w:r>
      <w:r>
        <w:t xml:space="preserve"> (рис.1)</w:t>
      </w:r>
      <w:r w:rsidRPr="0025545A">
        <w:t xml:space="preserve">. </w:t>
      </w:r>
      <w:r>
        <w:t>Была п</w:t>
      </w:r>
      <w:r w:rsidRPr="0025545A">
        <w:t>оказана возможность создания эффективного прототипа ионного  двигателя с гибкими возможностями независимого контроля параметров. Подобное устройство способно изменять энергию ионов пучка от 10 до 300эВ и ионный ток – от 0 до 250мкА/см</w:t>
      </w:r>
      <w:r w:rsidRPr="0025545A">
        <w:rPr>
          <w:vertAlign w:val="superscript"/>
        </w:rPr>
        <w:t>2</w:t>
      </w:r>
      <w:r>
        <w:t>.</w:t>
      </w:r>
    </w:p>
    <w:p w:rsidR="002D2686" w:rsidRDefault="002D2686" w:rsidP="002D2686">
      <w:pPr>
        <w:ind w:firstLine="709"/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54610</wp:posOffset>
            </wp:positionV>
            <wp:extent cx="2828925" cy="2169795"/>
            <wp:effectExtent l="0" t="0" r="9525" b="1905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2686" w:rsidRPr="002D2686" w:rsidRDefault="002D2686" w:rsidP="002D2686">
      <w:pPr>
        <w:widowControl w:val="0"/>
        <w:ind w:firstLine="709"/>
        <w:rPr>
          <w:sz w:val="28"/>
          <w:szCs w:val="28"/>
        </w:rPr>
      </w:pPr>
    </w:p>
    <w:p w:rsidR="002D2686" w:rsidRDefault="002D2686" w:rsidP="002D2686">
      <w:pPr>
        <w:pStyle w:val="Zv-bodyreportcont"/>
      </w:pPr>
      <w:r>
        <w:t>Рисунок 1</w:t>
      </w:r>
      <w:r w:rsidRPr="00FB1425">
        <w:t>. Средняя энергия ионов пучка в зависимости от магнитного поля. Заполненные кр</w:t>
      </w:r>
      <w:r>
        <w:t>уги</w:t>
      </w:r>
      <w:r w:rsidRPr="00FB1425">
        <w:t xml:space="preserve"> – ГРК </w:t>
      </w:r>
      <w:r>
        <w:t xml:space="preserve">без </w:t>
      </w:r>
      <w:r w:rsidRPr="00FB1425">
        <w:t>переменн</w:t>
      </w:r>
      <w:r>
        <w:t>ого</w:t>
      </w:r>
      <w:r w:rsidRPr="00FB1425">
        <w:t xml:space="preserve"> конденсатор</w:t>
      </w:r>
      <w:r>
        <w:t>а</w:t>
      </w:r>
      <w:r w:rsidRPr="00FB1425">
        <w:t xml:space="preserve">; </w:t>
      </w:r>
      <w:r>
        <w:t>треугольники</w:t>
      </w:r>
      <w:r w:rsidRPr="00FB1425">
        <w:t xml:space="preserve"> – ГРК с переменным конденсатором</w:t>
      </w:r>
      <w:r>
        <w:t xml:space="preserve"> 20</w:t>
      </w:r>
      <w:r>
        <w:rPr>
          <w:lang w:val="en-US" w:eastAsia="ko-KR"/>
        </w:rPr>
        <w:t>pF</w:t>
      </w:r>
      <w:r w:rsidRPr="00FB1425">
        <w:t>.</w:t>
      </w:r>
    </w:p>
    <w:p w:rsidR="002D2686" w:rsidRDefault="002D2686" w:rsidP="002D2686">
      <w:pPr>
        <w:ind w:firstLine="709"/>
        <w:jc w:val="both"/>
      </w:pPr>
    </w:p>
    <w:p w:rsidR="002D2686" w:rsidRDefault="002D2686" w:rsidP="002D2686">
      <w:pPr>
        <w:ind w:firstLine="709"/>
        <w:jc w:val="both"/>
      </w:pPr>
    </w:p>
    <w:p w:rsidR="002D2686" w:rsidRDefault="002D2686" w:rsidP="002D2686">
      <w:pPr>
        <w:ind w:firstLine="709"/>
        <w:jc w:val="both"/>
      </w:pPr>
    </w:p>
    <w:p w:rsidR="002D2686" w:rsidRDefault="002D2686" w:rsidP="002D2686">
      <w:pPr>
        <w:ind w:firstLine="709"/>
        <w:jc w:val="both"/>
      </w:pPr>
    </w:p>
    <w:p w:rsidR="002D2686" w:rsidRDefault="002D2686" w:rsidP="002D2686">
      <w:pPr>
        <w:ind w:firstLine="709"/>
        <w:jc w:val="both"/>
      </w:pPr>
    </w:p>
    <w:p w:rsidR="002D2686" w:rsidRDefault="002D2686" w:rsidP="002D2686">
      <w:pPr>
        <w:ind w:firstLine="709"/>
        <w:jc w:val="both"/>
      </w:pPr>
    </w:p>
    <w:p w:rsidR="002D2686" w:rsidRDefault="002D2686" w:rsidP="002D2686">
      <w:pPr>
        <w:ind w:firstLine="709"/>
        <w:jc w:val="both"/>
      </w:pPr>
    </w:p>
    <w:sectPr w:rsidR="002D268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64" w:rsidRDefault="000C5464">
      <w:r>
        <w:separator/>
      </w:r>
    </w:p>
  </w:endnote>
  <w:endnote w:type="continuationSeparator" w:id="0">
    <w:p w:rsidR="000C5464" w:rsidRDefault="000C5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16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16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268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64" w:rsidRDefault="000C5464">
      <w:r>
        <w:separator/>
      </w:r>
    </w:p>
  </w:footnote>
  <w:footnote w:type="continuationSeparator" w:id="0">
    <w:p w:rsidR="000C5464" w:rsidRDefault="000C5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0016E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5464"/>
    <w:rsid w:val="000016EE"/>
    <w:rsid w:val="00017CD8"/>
    <w:rsid w:val="00043701"/>
    <w:rsid w:val="000C5464"/>
    <w:rsid w:val="000D76E9"/>
    <w:rsid w:val="000E495B"/>
    <w:rsid w:val="001C0CCB"/>
    <w:rsid w:val="00220629"/>
    <w:rsid w:val="00247225"/>
    <w:rsid w:val="002D2686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686"/>
    <w:rPr>
      <w:rFonts w:eastAsiaTheme="minorEastAsia"/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  <w:rPr>
      <w:rFonts w:eastAsia="Times New Roman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  <w:rPr>
      <w:rFonts w:eastAsia="Times New Roman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rFonts w:eastAsia="Times New Roman"/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rFonts w:eastAsia="Times New Roman"/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  <w:rPr>
      <w:rFonts w:eastAsia="Times New Roman"/>
    </w:rPr>
  </w:style>
  <w:style w:type="paragraph" w:styleId="a6">
    <w:name w:val="Body Text"/>
    <w:basedOn w:val="a"/>
    <w:rsid w:val="00F95123"/>
    <w:pPr>
      <w:spacing w:after="120"/>
    </w:pPr>
    <w:rPr>
      <w:rFonts w:eastAsia="Times New Roman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Strong"/>
    <w:qFormat/>
    <w:rsid w:val="002D2686"/>
    <w:rPr>
      <w:rFonts w:cs="Times New Roman"/>
      <w:b/>
      <w:bCs/>
    </w:rPr>
  </w:style>
  <w:style w:type="character" w:customStyle="1" w:styleId="Zv-bodyreport0">
    <w:name w:val="Zv-body_report Знак"/>
    <w:basedOn w:val="a0"/>
    <w:link w:val="Zv-bodyreport"/>
    <w:rsid w:val="002D2686"/>
    <w:rPr>
      <w:sz w:val="24"/>
      <w:szCs w:val="24"/>
    </w:rPr>
  </w:style>
  <w:style w:type="character" w:styleId="a8">
    <w:name w:val="Hyperlink"/>
    <w:basedOn w:val="a0"/>
    <w:rsid w:val="002D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petrov57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емкостной ВЧ составляющей на функцию распределения ионов на выходе «геликонного» источника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2014-01-14T19:33:00Z</dcterms:created>
  <dcterms:modified xsi:type="dcterms:W3CDTF">2014-01-14T19:36:00Z</dcterms:modified>
</cp:coreProperties>
</file>