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5E" w:rsidRDefault="005C365E" w:rsidP="005C365E">
      <w:pPr>
        <w:pStyle w:val="Zv-Titlereport"/>
        <w:rPr>
          <w:bCs/>
          <w:iCs/>
        </w:rPr>
      </w:pPr>
      <w:bookmarkStart w:id="0" w:name="OLE_LINK7"/>
      <w:bookmarkStart w:id="1" w:name="OLE_LINK8"/>
      <w:r w:rsidRPr="00015124">
        <w:t>СПЕКТРАЛЬНЫЕ ХАРАКТЕРИСТИКИ ПЛАЗМЕННЫХ АНТЕНН</w:t>
      </w:r>
      <w:bookmarkEnd w:id="0"/>
      <w:bookmarkEnd w:id="1"/>
    </w:p>
    <w:p w:rsidR="005C365E" w:rsidRDefault="005C365E" w:rsidP="005C365E">
      <w:pPr>
        <w:pStyle w:val="Zv-Author"/>
        <w:rPr>
          <w:i/>
        </w:rPr>
      </w:pPr>
      <w:r w:rsidRPr="00015124">
        <w:t>В.Н.</w:t>
      </w:r>
      <w:r w:rsidR="006A102A">
        <w:rPr>
          <w:lang w:val="en-US"/>
        </w:rPr>
        <w:t xml:space="preserve"> </w:t>
      </w:r>
      <w:r w:rsidRPr="00015124">
        <w:t>Коновалов</w:t>
      </w:r>
      <w:r w:rsidR="006A102A" w:rsidRPr="006A102A">
        <w:t>,</w:t>
      </w:r>
      <w:r w:rsidRPr="00015124">
        <w:t xml:space="preserve"> Г.П. Кузьмин, И.М. Минаев, О.В. Тихоневич</w:t>
      </w:r>
    </w:p>
    <w:p w:rsidR="005C365E" w:rsidRDefault="005C365E" w:rsidP="005C365E">
      <w:pPr>
        <w:pStyle w:val="Zv-Organization"/>
      </w:pPr>
      <w:r w:rsidRPr="00015124">
        <w:t>Институт общей физики им. А.М. Прохорова РАН, Москва 119991, 3л. Вавилова 38.</w:t>
      </w:r>
    </w:p>
    <w:p w:rsidR="005C365E" w:rsidRDefault="005C365E" w:rsidP="005C365E">
      <w:pPr>
        <w:pStyle w:val="Zv-bodyreport"/>
      </w:pPr>
      <w:r>
        <w:t>Приведены результаты исследований спектральных характеристик вибраторных плазменных антенн при работе в режиме амплитудной и фазовой модуляции сигнала передатчика. Проведено сравнение этих характеристик с соответствующими характеристиками металлических антенн. На рисунках 1-4 приведены типичные спектры узкополосного спектра излучения металлической антенны рисунок 1 и спектра излучения плазменной антенны при одинаковой мощности передатчика рисунок 2. На рисунке 3 представлен спектральный фон в диапазоне частот от 10МГц до 2ГГц, узкополосный пик на частоте передатчика 144.8 МГц с металлической антенной. На рисунке 4 плазменная антенна – узкополосный пик на частоте передатчика и сопутствующие вторая и третья гармоники.</w:t>
      </w:r>
    </w:p>
    <w:p w:rsidR="005C365E" w:rsidRDefault="005C365E" w:rsidP="005C365E">
      <w:pPr>
        <w:pStyle w:val="Zv-bodyreport"/>
      </w:pPr>
      <w:r>
        <w:t>Полученные результаты показывают, что спектральные характеристики плазменных антенн имеют особенности, накладывающие определенные ограничения на область применения.</w:t>
      </w:r>
    </w:p>
    <w:p w:rsidR="005C365E" w:rsidRDefault="005C365E" w:rsidP="005C365E">
      <w:pPr>
        <w:pStyle w:val="Zv-bodyreport"/>
      </w:pPr>
    </w:p>
    <w:tbl>
      <w:tblPr>
        <w:tblW w:w="0" w:type="auto"/>
        <w:tblInd w:w="250" w:type="dxa"/>
        <w:tblLook w:val="0000"/>
      </w:tblPr>
      <w:tblGrid>
        <w:gridCol w:w="4253"/>
        <w:gridCol w:w="4536"/>
      </w:tblGrid>
      <w:tr w:rsidR="005C365E" w:rsidTr="00964A60">
        <w:trPr>
          <w:trHeight w:val="225"/>
        </w:trPr>
        <w:tc>
          <w:tcPr>
            <w:tcW w:w="4253" w:type="dxa"/>
          </w:tcPr>
          <w:p w:rsidR="005C365E" w:rsidRDefault="005C365E" w:rsidP="00964A60">
            <w:pPr>
              <w:pStyle w:val="Zv-bodyreport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05098" cy="15494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650_8W_m-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98" cy="154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C365E" w:rsidRPr="00F52310" w:rsidRDefault="005C365E" w:rsidP="00964A60">
            <w:pPr>
              <w:pStyle w:val="Zv-bodyreport"/>
              <w:ind w:firstLine="0"/>
              <w:jc w:val="left"/>
              <w:rPr>
                <w:lang w:val="en-US"/>
              </w:rPr>
            </w:pPr>
            <w:r w:rsidRPr="00F52310">
              <w:t>Рис.1</w:t>
            </w:r>
            <w:r>
              <w:t xml:space="preserve"> </w:t>
            </w:r>
          </w:p>
        </w:tc>
        <w:tc>
          <w:tcPr>
            <w:tcW w:w="4536" w:type="dxa"/>
          </w:tcPr>
          <w:p w:rsidR="005C365E" w:rsidRDefault="005C365E" w:rsidP="00964A60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05098" cy="155583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650_8W_pl-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98" cy="155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C365E" w:rsidRPr="00F52310" w:rsidRDefault="005C365E" w:rsidP="00964A60">
            <w:pPr>
              <w:pStyle w:val="Zv-bodyreport"/>
              <w:ind w:firstLine="0"/>
              <w:rPr>
                <w:lang w:val="en-US"/>
              </w:rPr>
            </w:pPr>
            <w:r w:rsidRPr="00F52310">
              <w:t>Рис.</w:t>
            </w:r>
            <w:r>
              <w:rPr>
                <w:lang w:val="en-US"/>
              </w:rPr>
              <w:t>2</w:t>
            </w:r>
          </w:p>
        </w:tc>
      </w:tr>
      <w:tr w:rsidR="005C365E" w:rsidTr="00964A60">
        <w:trPr>
          <w:trHeight w:val="240"/>
        </w:trPr>
        <w:tc>
          <w:tcPr>
            <w:tcW w:w="4253" w:type="dxa"/>
          </w:tcPr>
          <w:p w:rsidR="005C365E" w:rsidRDefault="005C365E" w:rsidP="00964A60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905098" cy="15621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650_20w_m-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98" cy="156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65E" w:rsidRDefault="005C365E" w:rsidP="00964A60">
            <w:pPr>
              <w:pStyle w:val="Zv-bodyreport"/>
              <w:ind w:firstLine="0"/>
            </w:pPr>
            <w:r w:rsidRPr="00F52310">
              <w:t>Рис.3</w:t>
            </w:r>
          </w:p>
        </w:tc>
        <w:tc>
          <w:tcPr>
            <w:tcW w:w="4536" w:type="dxa"/>
          </w:tcPr>
          <w:p w:rsidR="005C365E" w:rsidRDefault="005C365E" w:rsidP="00964A60">
            <w:pPr>
              <w:pStyle w:val="Zv-bodyreport"/>
              <w:ind w:firstLine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905098" cy="1543129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650_20w_pl-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98" cy="154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365E" w:rsidRDefault="005C365E" w:rsidP="00964A60">
            <w:pPr>
              <w:pStyle w:val="Zv-bodyreport"/>
              <w:ind w:firstLine="0"/>
            </w:pPr>
            <w:r w:rsidRPr="00F52310">
              <w:t>Рис.</w:t>
            </w:r>
            <w:r>
              <w:t>4</w:t>
            </w:r>
          </w:p>
          <w:p w:rsidR="005C365E" w:rsidRDefault="005C365E" w:rsidP="00964A60">
            <w:pPr>
              <w:pStyle w:val="Zv-bodyreport"/>
              <w:ind w:firstLine="0"/>
            </w:pPr>
          </w:p>
        </w:tc>
      </w:tr>
    </w:tbl>
    <w:p w:rsidR="005C365E" w:rsidRDefault="005C365E" w:rsidP="005C365E">
      <w:pPr>
        <w:pStyle w:val="Zv-bodyreport"/>
      </w:pPr>
      <w:r w:rsidRPr="00433F6D">
        <w:t xml:space="preserve">Работа </w:t>
      </w:r>
      <w:r w:rsidRPr="005C365E">
        <w:t>выполнена</w:t>
      </w:r>
      <w:r w:rsidRPr="00433F6D">
        <w:t xml:space="preserve"> при поддержке</w:t>
      </w:r>
      <w:r>
        <w:t xml:space="preserve"> Программы РАН</w:t>
      </w:r>
      <w:r w:rsidRPr="00433F6D">
        <w:t xml:space="preserve"> </w:t>
      </w:r>
      <w:r w:rsidRPr="00F1648F">
        <w:t>"Фундаментальные проблемы импульсной сильноточной электроники"</w:t>
      </w:r>
      <w:r w:rsidRPr="00433F6D">
        <w:t>, РФФИ №13-02-00715_а</w:t>
      </w:r>
    </w:p>
    <w:p w:rsidR="005C365E" w:rsidRPr="00A4372E" w:rsidRDefault="005C365E" w:rsidP="005C365E">
      <w:pPr>
        <w:pStyle w:val="Zv-TitleReferences-ru"/>
      </w:pPr>
      <w:r w:rsidRPr="00A4372E">
        <w:t>Литература</w:t>
      </w:r>
    </w:p>
    <w:p w:rsidR="005C365E" w:rsidRDefault="005C365E" w:rsidP="005C365E">
      <w:pPr>
        <w:pStyle w:val="Zv-References-ru"/>
      </w:pPr>
      <w:r>
        <w:t xml:space="preserve">В.Н.Конвалов, И.М.Минаев, А.А.Рухадзе. плазменные вибраторные антенны, возбуждаемые собственным излучением передатчика. Инженерная физика №11.стр 3-7. 2012. </w:t>
      </w:r>
    </w:p>
    <w:p w:rsidR="005C365E" w:rsidRPr="00731E9B" w:rsidRDefault="005C365E" w:rsidP="005C365E">
      <w:pPr>
        <w:pStyle w:val="Zv-References-ru"/>
      </w:pPr>
      <w:r>
        <w:t>В.Н.Коновалов, Н.А.Кирсанов, И.М.Минаев, А.А.Рухадзе. Условия существования поверхностных волн на границе плазма-диэлектрик  в плазменных антеннах. Радиотехника №10  2012г.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6F" w:rsidRDefault="0055226F">
      <w:r>
        <w:separator/>
      </w:r>
    </w:p>
  </w:endnote>
  <w:endnote w:type="continuationSeparator" w:id="0">
    <w:p w:rsidR="0055226F" w:rsidRDefault="0055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02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6F" w:rsidRDefault="0055226F">
      <w:r>
        <w:separator/>
      </w:r>
    </w:p>
  </w:footnote>
  <w:footnote w:type="continuationSeparator" w:id="0">
    <w:p w:rsidR="0055226F" w:rsidRDefault="00552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102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5226F"/>
    <w:rsid w:val="0058676C"/>
    <w:rsid w:val="005C365E"/>
    <w:rsid w:val="00654A7B"/>
    <w:rsid w:val="006A102A"/>
    <w:rsid w:val="00732A2E"/>
    <w:rsid w:val="007B6378"/>
    <w:rsid w:val="00B3430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65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СПЕКТРАЛЬНЫЕ ХАРАКТЕРИСТИКИ ПЛАЗМЕННЫХ АНТЕНН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2014-01-09T11:02:00Z</dcterms:created>
  <dcterms:modified xsi:type="dcterms:W3CDTF">2014-01-09T11:09:00Z</dcterms:modified>
</cp:coreProperties>
</file>