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8A" w:rsidRPr="002F776E" w:rsidRDefault="004C288A" w:rsidP="004C288A">
      <w:pPr>
        <w:pStyle w:val="Zv-Titlereport"/>
      </w:pPr>
      <w:bookmarkStart w:id="0" w:name="OLE_LINK1"/>
      <w:bookmarkStart w:id="1" w:name="OLE_LINK2"/>
      <w:r w:rsidRPr="00672CBE">
        <w:rPr>
          <w:szCs w:val="24"/>
        </w:rPr>
        <w:t>Генерация нелинейного тока вдоль направления распространения короткого лазерного импульса</w:t>
      </w:r>
      <w:bookmarkEnd w:id="0"/>
      <w:bookmarkEnd w:id="1"/>
    </w:p>
    <w:p w:rsidR="004C288A" w:rsidRPr="00473F43" w:rsidRDefault="004C288A" w:rsidP="004C288A">
      <w:pPr>
        <w:pStyle w:val="Zv-Author"/>
        <w:rPr>
          <w:u w:val="single"/>
        </w:rPr>
      </w:pPr>
      <w:r>
        <w:t xml:space="preserve">В.Е. Гришков, </w:t>
      </w:r>
      <w:r w:rsidRPr="00A66766">
        <w:t xml:space="preserve">С.А. </w:t>
      </w:r>
      <w:r w:rsidRPr="00122899">
        <w:t>Урюпин</w:t>
      </w:r>
    </w:p>
    <w:p w:rsidR="004C288A" w:rsidRPr="004C288A" w:rsidRDefault="004C288A" w:rsidP="004C288A">
      <w:pPr>
        <w:pStyle w:val="Zv-Organization"/>
      </w:pPr>
      <w:r w:rsidRPr="00910521">
        <w:t xml:space="preserve">Физический институт им. П.Н. </w:t>
      </w:r>
      <w:r w:rsidRPr="004C288A">
        <w:t>Лебедева</w:t>
      </w:r>
      <w:r w:rsidRPr="00910521">
        <w:t xml:space="preserve"> РАН, РФ, Москва, </w:t>
      </w:r>
      <w:hyperlink r:id="rId7" w:history="1">
        <w:r w:rsidRPr="00404D65">
          <w:rPr>
            <w:rStyle w:val="a7"/>
            <w:lang w:val="en-US"/>
          </w:rPr>
          <w:t>uryupin</w:t>
        </w:r>
        <w:r w:rsidRPr="00404D65">
          <w:rPr>
            <w:rStyle w:val="a7"/>
          </w:rPr>
          <w:t>@</w:t>
        </w:r>
        <w:r w:rsidRPr="00404D65">
          <w:rPr>
            <w:rStyle w:val="a7"/>
            <w:lang w:val="en-US"/>
          </w:rPr>
          <w:t>sci</w:t>
        </w:r>
        <w:r w:rsidRPr="00404D65">
          <w:rPr>
            <w:rStyle w:val="a7"/>
          </w:rPr>
          <w:t>.</w:t>
        </w:r>
        <w:r w:rsidRPr="00404D65">
          <w:rPr>
            <w:rStyle w:val="a7"/>
            <w:lang w:val="en-US"/>
          </w:rPr>
          <w:t>lebedev</w:t>
        </w:r>
        <w:r w:rsidRPr="00404D65">
          <w:rPr>
            <w:rStyle w:val="a7"/>
          </w:rPr>
          <w:t>.</w:t>
        </w:r>
        <w:r w:rsidRPr="00404D65">
          <w:rPr>
            <w:rStyle w:val="a7"/>
            <w:lang w:val="en-US"/>
          </w:rPr>
          <w:t>ru</w:t>
        </w:r>
      </w:hyperlink>
    </w:p>
    <w:p w:rsidR="004C288A" w:rsidRPr="00316448" w:rsidRDefault="004C288A" w:rsidP="004C288A">
      <w:pPr>
        <w:pStyle w:val="Zv-bodyreport"/>
      </w:pPr>
      <w:r>
        <w:t>Нелинейные токи в лазерной плазме исследуются сравнительно давно. И</w:t>
      </w:r>
      <w:r w:rsidRPr="002F776E">
        <w:t xml:space="preserve">нтерес к </w:t>
      </w:r>
      <w:r>
        <w:t xml:space="preserve">проблеме генерации нелинейных токов обусловлен, в частности, возможностью генерации сильных квазистационарных магнитных полей при воздействии лазерного излучения на плазму </w:t>
      </w:r>
      <w:r w:rsidRPr="00D168E6">
        <w:t>[1]</w:t>
      </w:r>
      <w:r>
        <w:t>. Обычно, при описании нелинейных токов считалось, что воздействие лазерного излучения не ограничено во времени. Вместе с тем, в современных экспериментах часто используются импульсы, длительность которых составляет десятки или сотни фемтосекунд. При этом характерное время свободного пробега электронов в исследуемых плазмах оказывается сравнимым или даже больше длительности импульса. Этот факт нужно учитывать при изучении низкочастотных нелинейных токов. Применительно к вопросу генерации нелинейного вихревого тока соответствующее теоретическое описание предложено в работе [2</w:t>
      </w:r>
      <w:r w:rsidRPr="00D168E6">
        <w:t>]</w:t>
      </w:r>
      <w:r>
        <w:t xml:space="preserve">. В настоящем докладе, в развитие подхода работы </w:t>
      </w:r>
      <w:r w:rsidRPr="00D168E6">
        <w:t>[</w:t>
      </w:r>
      <w:r>
        <w:t>2</w:t>
      </w:r>
      <w:r w:rsidRPr="00D168E6">
        <w:t>]</w:t>
      </w:r>
      <w:r>
        <w:t>, представлены результаты теоретического рассмотрения г</w:t>
      </w:r>
      <w:r w:rsidRPr="00316448">
        <w:t>енераци</w:t>
      </w:r>
      <w:r>
        <w:t>и</w:t>
      </w:r>
      <w:r w:rsidRPr="00316448">
        <w:t xml:space="preserve"> нелинейного тока вдоль направления распространения короткого лазерного импульса</w:t>
      </w:r>
      <w:r>
        <w:t xml:space="preserve">. </w:t>
      </w:r>
    </w:p>
    <w:p w:rsidR="004C288A" w:rsidRDefault="004C288A" w:rsidP="004C288A">
      <w:pPr>
        <w:pStyle w:val="Zv-bodyreport"/>
      </w:pPr>
      <w:r>
        <w:t xml:space="preserve">Рассмотрено воздействие на плазму слабо сфокусированного импульса лазерного излучения, бегущего со скоростью </w:t>
      </w:r>
      <w:r w:rsidRPr="00E65347">
        <w:rPr>
          <w:position w:val="-12"/>
        </w:rPr>
        <w:object w:dxaOrig="27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8pt" o:ole="">
            <v:imagedata r:id="rId8" o:title=""/>
          </v:shape>
          <o:OLEObject Type="Embed" ProgID="Equation.DSMT4" ShapeID="_x0000_i1025" DrawAspect="Content" ObjectID="_1451384433" r:id="rId9"/>
        </w:object>
      </w:r>
      <w:r>
        <w:t xml:space="preserve"> близкой к скорости света в плазме, и с несущей частотой </w:t>
      </w:r>
      <w:r w:rsidRPr="0010634D">
        <w:rPr>
          <w:position w:val="-6"/>
        </w:rPr>
        <w:object w:dxaOrig="240" w:dyaOrig="220">
          <v:shape id="_x0000_i1026" type="#_x0000_t75" style="width:12pt;height:11.25pt" o:ole="">
            <v:imagedata r:id="rId10" o:title=""/>
          </v:shape>
          <o:OLEObject Type="Embed" ProgID="Equation.DSMT4" ShapeID="_x0000_i1026" DrawAspect="Content" ObjectID="_1451384434" r:id="rId11"/>
        </w:object>
      </w:r>
      <w:r>
        <w:t xml:space="preserve">, большей плазменной частоты электронов. Из кинетического уравнения и уравнений поля получено уравнение для части функции распределения электронов, слабо изменяющейся за время порядка </w:t>
      </w:r>
      <w:r w:rsidRPr="0010634D">
        <w:rPr>
          <w:position w:val="-6"/>
        </w:rPr>
        <w:object w:dxaOrig="460" w:dyaOrig="279">
          <v:shape id="_x0000_i1027" type="#_x0000_t75" style="width:23.25pt;height:14.25pt" o:ole="">
            <v:imagedata r:id="rId12" o:title=""/>
          </v:shape>
          <o:OLEObject Type="Embed" ProgID="Equation.DSMT4" ShapeID="_x0000_i1027" DrawAspect="Content" ObjectID="_1451384435" r:id="rId13"/>
        </w:object>
      </w:r>
      <w:r>
        <w:t xml:space="preserve">. Из этого уравнения найдена  порождаемая лазерным импульсом малая поправка к исходному равновесному распределению Максвелла и получено общее выражение для плотности нелинейного тока вдоль </w:t>
      </w:r>
      <w:r w:rsidRPr="00AE2893">
        <w:rPr>
          <w:position w:val="-14"/>
        </w:rPr>
        <w:object w:dxaOrig="1040" w:dyaOrig="420">
          <v:shape id="_x0000_i1028" type="#_x0000_t75" style="width:51.75pt;height:21pt" o:ole="">
            <v:imagedata r:id="rId14" o:title=""/>
          </v:shape>
          <o:OLEObject Type="Embed" ProgID="Equation.DSMT4" ShapeID="_x0000_i1028" DrawAspect="Content" ObjectID="_1451384436" r:id="rId15"/>
        </w:object>
      </w:r>
      <w:r>
        <w:t xml:space="preserve"> - волнового вектора лазерного излучения. Выражение для нелинейного тока применимо при произвольном соотношении между длительностью импульса  </w:t>
      </w:r>
      <w:r w:rsidRPr="00AE2893">
        <w:rPr>
          <w:position w:val="-14"/>
        </w:rPr>
        <w:object w:dxaOrig="240" w:dyaOrig="380">
          <v:shape id="_x0000_i1029" type="#_x0000_t75" style="width:12pt;height:18.75pt" o:ole="">
            <v:imagedata r:id="rId16" o:title=""/>
          </v:shape>
          <o:OLEObject Type="Embed" ProgID="Equation.DSMT4" ShapeID="_x0000_i1029" DrawAspect="Content" ObjectID="_1451384437" r:id="rId17"/>
        </w:object>
      </w:r>
      <w:r>
        <w:t xml:space="preserve"> и временем свободного пробега </w:t>
      </w:r>
      <w:r w:rsidRPr="00AE2893">
        <w:rPr>
          <w:position w:val="-6"/>
        </w:rPr>
        <w:object w:dxaOrig="780" w:dyaOrig="279">
          <v:shape id="_x0000_i1030" type="#_x0000_t75" style="width:39pt;height:14.25pt" o:ole="">
            <v:imagedata r:id="rId18" o:title=""/>
          </v:shape>
          <o:OLEObject Type="Embed" ProgID="Equation.DSMT4" ShapeID="_x0000_i1030" DrawAspect="Content" ObjectID="_1451384438" r:id="rId19"/>
        </w:object>
      </w:r>
      <w:r>
        <w:t xml:space="preserve">, где </w:t>
      </w:r>
      <w:r w:rsidRPr="00AE2893">
        <w:rPr>
          <w:position w:val="-6"/>
        </w:rPr>
        <w:object w:dxaOrig="200" w:dyaOrig="220">
          <v:shape id="_x0000_i1031" type="#_x0000_t75" style="width:9.75pt;height:11.25pt" o:ole="">
            <v:imagedata r:id="rId20" o:title=""/>
          </v:shape>
          <o:OLEObject Type="Embed" ProgID="Equation.DSMT4" ShapeID="_x0000_i1031" DrawAspect="Content" ObjectID="_1451384439" r:id="rId21"/>
        </w:object>
      </w:r>
      <w:r>
        <w:t xml:space="preserve"> - эффективная частота столкновений электронов. В случае большой длительности импульса, когда </w:t>
      </w:r>
      <w:r w:rsidRPr="00AE2893">
        <w:rPr>
          <w:position w:val="-14"/>
        </w:rPr>
        <w:object w:dxaOrig="820" w:dyaOrig="380">
          <v:shape id="_x0000_i1032" type="#_x0000_t75" style="width:41.25pt;height:18.75pt" o:ole="">
            <v:imagedata r:id="rId22" o:title=""/>
          </v:shape>
          <o:OLEObject Type="Embed" ProgID="Equation.DSMT4" ShapeID="_x0000_i1032" DrawAspect="Content" ObjectID="_1451384440" r:id="rId23"/>
        </w:object>
      </w:r>
      <w:r>
        <w:t xml:space="preserve">, на временах больших </w:t>
      </w:r>
      <w:r w:rsidRPr="00AE2893">
        <w:rPr>
          <w:position w:val="-6"/>
        </w:rPr>
        <w:object w:dxaOrig="200" w:dyaOrig="220">
          <v:shape id="_x0000_i1033" type="#_x0000_t75" style="width:9.75pt;height:11.25pt" o:ole="">
            <v:imagedata r:id="rId24" o:title=""/>
          </v:shape>
          <o:OLEObject Type="Embed" ProgID="Equation.DSMT4" ShapeID="_x0000_i1033" DrawAspect="Content" ObjectID="_1451384441" r:id="rId25"/>
        </w:object>
      </w:r>
      <w:r>
        <w:t xml:space="preserve"> из общего выражения имеем: </w:t>
      </w:r>
      <w:r w:rsidRPr="00F61C22">
        <w:rPr>
          <w:position w:val="-16"/>
        </w:rPr>
        <w:object w:dxaOrig="2520" w:dyaOrig="480">
          <v:shape id="_x0000_i1034" type="#_x0000_t75" style="width:126pt;height:24pt" o:ole="">
            <v:imagedata r:id="rId26" o:title=""/>
          </v:shape>
          <o:OLEObject Type="Embed" ProgID="Equation.3" ShapeID="_x0000_i1034" DrawAspect="Content" ObjectID="_1451384442" r:id="rId27"/>
        </w:object>
      </w:r>
      <w:r>
        <w:t>. Это соотношение, в отличие от независящего от времени известного соотношения [3</w:t>
      </w:r>
      <w:r w:rsidRPr="00D168E6">
        <w:t>]</w:t>
      </w:r>
      <w:r>
        <w:t xml:space="preserve">, описывает нелинейный ток, локализованный в области  </w:t>
      </w:r>
      <w:r w:rsidRPr="00AE2893">
        <w:rPr>
          <w:position w:val="-14"/>
        </w:rPr>
        <w:object w:dxaOrig="1440" w:dyaOrig="400">
          <v:shape id="_x0000_i1035" type="#_x0000_t75" style="width:1in;height:20.25pt" o:ole="">
            <v:imagedata r:id="rId28" o:title=""/>
          </v:shape>
          <o:OLEObject Type="Embed" ProgID="Equation.3" ShapeID="_x0000_i1035" DrawAspect="Content" ObjectID="_1451384443" r:id="rId29"/>
        </w:object>
      </w:r>
      <w:r>
        <w:t xml:space="preserve">, который перемещается вместе с импульсом со скоростью </w:t>
      </w:r>
      <w:r w:rsidRPr="00E65347">
        <w:rPr>
          <w:position w:val="-12"/>
        </w:rPr>
        <w:object w:dxaOrig="279" w:dyaOrig="360">
          <v:shape id="_x0000_i1036" type="#_x0000_t75" style="width:14.25pt;height:18pt" o:ole="">
            <v:imagedata r:id="rId8" o:title=""/>
          </v:shape>
          <o:OLEObject Type="Embed" ProgID="Equation.DSMT4" ShapeID="_x0000_i1036" DrawAspect="Content" ObjectID="_1451384444" r:id="rId30"/>
        </w:object>
      </w:r>
      <w:r>
        <w:t xml:space="preserve">. Для короткого импульса  </w:t>
      </w:r>
      <w:r w:rsidRPr="00AE2893">
        <w:rPr>
          <w:position w:val="-14"/>
        </w:rPr>
        <w:object w:dxaOrig="820" w:dyaOrig="380">
          <v:shape id="_x0000_i1037" type="#_x0000_t75" style="width:41.25pt;height:18.75pt" o:ole="">
            <v:imagedata r:id="rId31" o:title=""/>
          </v:shape>
          <o:OLEObject Type="Embed" ProgID="Equation.DSMT4" ShapeID="_x0000_i1037" DrawAspect="Content" ObjectID="_1451384445" r:id="rId32"/>
        </w:object>
      </w:r>
      <w:r>
        <w:t xml:space="preserve">  и на временах меньших времени свободного пробега, когда </w:t>
      </w:r>
      <w:r w:rsidRPr="00F15E84">
        <w:rPr>
          <w:position w:val="-14"/>
        </w:rPr>
        <w:object w:dxaOrig="1300" w:dyaOrig="400">
          <v:shape id="_x0000_i1038" type="#_x0000_t75" style="width:65.25pt;height:20.25pt" o:ole="">
            <v:imagedata r:id="rId33" o:title=""/>
          </v:shape>
          <o:OLEObject Type="Embed" ProgID="Equation.DSMT4" ShapeID="_x0000_i1038" DrawAspect="Content" ObjectID="_1451384446" r:id="rId34"/>
        </w:object>
      </w:r>
      <w:r>
        <w:t xml:space="preserve">,  для нелинейного тока имеем  </w:t>
      </w:r>
      <w:r w:rsidRPr="00F61C22">
        <w:rPr>
          <w:position w:val="-34"/>
        </w:rPr>
        <w:object w:dxaOrig="4120" w:dyaOrig="760">
          <v:shape id="_x0000_i1039" type="#_x0000_t75" style="width:206.25pt;height:38.25pt" o:ole="">
            <v:imagedata r:id="rId35" o:title=""/>
          </v:shape>
          <o:OLEObject Type="Embed" ProgID="Equation.3" ShapeID="_x0000_i1039" DrawAspect="Content" ObjectID="_1451384447" r:id="rId36"/>
        </w:object>
      </w:r>
      <w:r>
        <w:t xml:space="preserve">, где </w:t>
      </w:r>
      <w:r w:rsidRPr="00EF75D3">
        <w:rPr>
          <w:position w:val="-12"/>
        </w:rPr>
        <w:object w:dxaOrig="220" w:dyaOrig="360">
          <v:shape id="_x0000_i1040" type="#_x0000_t75" style="width:11.25pt;height:18pt" o:ole="">
            <v:imagedata r:id="rId37" o:title=""/>
          </v:shape>
          <o:OLEObject Type="Embed" ProgID="Equation.DSMT4" ShapeID="_x0000_i1040" DrawAspect="Content" ObjectID="_1451384448" r:id="rId38"/>
        </w:object>
      </w:r>
      <w:r>
        <w:t xml:space="preserve"> - момент начала эффективного воздействия импульса.</w:t>
      </w:r>
    </w:p>
    <w:p w:rsidR="004C288A" w:rsidRPr="00592C06" w:rsidRDefault="004C288A" w:rsidP="004C288A">
      <w:pPr>
        <w:pStyle w:val="Zv-bodyreport"/>
      </w:pPr>
      <w:r>
        <w:t xml:space="preserve">Работа выполнена при поддержке РФФИ (проект № </w:t>
      </w:r>
      <w:r w:rsidRPr="004118ED">
        <w:t>12</w:t>
      </w:r>
      <w:r>
        <w:t>-02-00</w:t>
      </w:r>
      <w:r w:rsidRPr="004E256E">
        <w:t>744</w:t>
      </w:r>
      <w:r>
        <w:t>).</w:t>
      </w:r>
    </w:p>
    <w:p w:rsidR="004C288A" w:rsidRDefault="004C288A" w:rsidP="004C288A">
      <w:pPr>
        <w:pStyle w:val="Zv-TitleReferences-ru"/>
      </w:pPr>
      <w:r>
        <w:t>Литература</w:t>
      </w:r>
    </w:p>
    <w:p w:rsidR="004C288A" w:rsidRPr="00D032A3" w:rsidRDefault="004C288A" w:rsidP="004C288A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Haines</w:t>
      </w:r>
      <w:r w:rsidRPr="00D032A3">
        <w:rPr>
          <w:lang w:val="en-US"/>
        </w:rPr>
        <w:t xml:space="preserve"> </w:t>
      </w:r>
      <w:r>
        <w:rPr>
          <w:lang w:val="en-US"/>
        </w:rPr>
        <w:t>M</w:t>
      </w:r>
      <w:r w:rsidRPr="00D032A3">
        <w:rPr>
          <w:lang w:val="en-US"/>
        </w:rPr>
        <w:t>.</w:t>
      </w:r>
      <w:r>
        <w:rPr>
          <w:lang w:val="en-US"/>
        </w:rPr>
        <w:t>G</w:t>
      </w:r>
      <w:r w:rsidRPr="00D032A3">
        <w:rPr>
          <w:lang w:val="en-US"/>
        </w:rPr>
        <w:t xml:space="preserve">., </w:t>
      </w:r>
      <w:r>
        <w:rPr>
          <w:lang w:val="en-US"/>
        </w:rPr>
        <w:t>Canadian</w:t>
      </w:r>
      <w:r w:rsidRPr="00D032A3">
        <w:rPr>
          <w:lang w:val="en-US"/>
        </w:rPr>
        <w:t xml:space="preserve"> </w:t>
      </w:r>
      <w:r>
        <w:rPr>
          <w:lang w:val="en-US"/>
        </w:rPr>
        <w:t>J</w:t>
      </w:r>
      <w:r w:rsidRPr="00D032A3">
        <w:rPr>
          <w:lang w:val="en-US"/>
        </w:rPr>
        <w:t xml:space="preserve">. </w:t>
      </w:r>
      <w:r>
        <w:rPr>
          <w:lang w:val="en-US"/>
        </w:rPr>
        <w:t>Phys</w:t>
      </w:r>
      <w:r w:rsidRPr="00D032A3">
        <w:rPr>
          <w:lang w:val="en-US"/>
        </w:rPr>
        <w:t xml:space="preserve">., 1986, </w:t>
      </w:r>
      <w:r>
        <w:rPr>
          <w:lang w:val="en-US"/>
        </w:rPr>
        <w:t>V</w:t>
      </w:r>
      <w:r w:rsidRPr="00D032A3">
        <w:rPr>
          <w:lang w:val="en-US"/>
        </w:rPr>
        <w:t>. 64, P. 912.</w:t>
      </w:r>
    </w:p>
    <w:p w:rsidR="004C288A" w:rsidRDefault="004C288A" w:rsidP="004C288A">
      <w:pPr>
        <w:pStyle w:val="Zv-References-ru"/>
        <w:numPr>
          <w:ilvl w:val="0"/>
          <w:numId w:val="1"/>
        </w:numPr>
      </w:pPr>
      <w:r>
        <w:t>Гришков В.Е., Урюпин С.А.</w:t>
      </w:r>
      <w:r w:rsidRPr="00D032A3">
        <w:t>,</w:t>
      </w:r>
      <w:r>
        <w:t xml:space="preserve"> Письма в ЖЭТФ, 2012, Т. </w:t>
      </w:r>
      <w:r w:rsidRPr="00D032A3">
        <w:t>95,</w:t>
      </w:r>
      <w:r>
        <w:t xml:space="preserve">  №12, С. 707. </w:t>
      </w:r>
    </w:p>
    <w:p w:rsidR="004C288A" w:rsidRDefault="004C288A" w:rsidP="004C288A">
      <w:pPr>
        <w:pStyle w:val="Zv-References-ru"/>
        <w:numPr>
          <w:ilvl w:val="0"/>
          <w:numId w:val="1"/>
        </w:numPr>
      </w:pPr>
      <w:r>
        <w:t>Овчинников К.Н., Силин В.П., Урюпин С.А.</w:t>
      </w:r>
      <w:r w:rsidRPr="00D032A3">
        <w:t>,</w:t>
      </w:r>
      <w:r>
        <w:t xml:space="preserve"> КСФ, 1992,  №1,2, С. 50. </w:t>
      </w:r>
    </w:p>
    <w:p w:rsidR="00654A7B" w:rsidRPr="004C288A" w:rsidRDefault="00654A7B" w:rsidP="00387333">
      <w:pPr>
        <w:pStyle w:val="a6"/>
      </w:pPr>
    </w:p>
    <w:sectPr w:rsidR="00654A7B" w:rsidRPr="004C288A" w:rsidSect="00F95123">
      <w:headerReference w:type="default" r:id="rId39"/>
      <w:footerReference w:type="even" r:id="rId40"/>
      <w:footerReference w:type="default" r:id="rId4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E9F" w:rsidRDefault="00984E9F">
      <w:r>
        <w:separator/>
      </w:r>
    </w:p>
  </w:endnote>
  <w:endnote w:type="continuationSeparator" w:id="0">
    <w:p w:rsidR="00984E9F" w:rsidRDefault="00984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A489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A489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288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E9F" w:rsidRDefault="00984E9F">
      <w:r>
        <w:separator/>
      </w:r>
    </w:p>
  </w:footnote>
  <w:footnote w:type="continuationSeparator" w:id="0">
    <w:p w:rsidR="00984E9F" w:rsidRDefault="00984E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8A489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84E9F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4C288A"/>
    <w:rsid w:val="0058676C"/>
    <w:rsid w:val="00654A7B"/>
    <w:rsid w:val="00732A2E"/>
    <w:rsid w:val="007B6378"/>
    <w:rsid w:val="008A4893"/>
    <w:rsid w:val="00984E9F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0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4C288A"/>
    <w:rPr>
      <w:color w:val="0000FF"/>
      <w:u w:val="single"/>
    </w:rPr>
  </w:style>
  <w:style w:type="character" w:customStyle="1" w:styleId="Zv-bodyreport0">
    <w:name w:val="Zv-body_report Знак"/>
    <w:basedOn w:val="a0"/>
    <w:link w:val="Zv-bodyreport"/>
    <w:locked/>
    <w:rsid w:val="004C288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fontTable" Target="fontTable.xml"/><Relationship Id="rId7" Type="http://schemas.openxmlformats.org/officeDocument/2006/relationships/hyperlink" Target="mailto:uryupin@sci.lebedev.ru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5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Генерация нелинейного тока вдоль направления распространения короткого лазерного импульса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2014-01-16T09:29:00Z</dcterms:created>
  <dcterms:modified xsi:type="dcterms:W3CDTF">2014-01-16T09:34:00Z</dcterms:modified>
</cp:coreProperties>
</file>