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9A" w:rsidRPr="00F631C3" w:rsidRDefault="0082699A" w:rsidP="0082699A">
      <w:pPr>
        <w:pStyle w:val="Zv-Titlereport"/>
      </w:pPr>
      <w:bookmarkStart w:id="0" w:name="OLE_LINK25"/>
      <w:bookmarkStart w:id="1" w:name="OLE_LINK26"/>
      <w:r w:rsidRPr="00EE51F3">
        <w:t>К ТЕОРИИ ВЫНУЖДЕННОГО КОМБИНАЦИОННОГО РАССЕЯНИЯ ЭЛЕКТРОМАГНИТНЫХ ВОЛН В ДВУМЕРНОЙ ОБЛАСТИ ПРОСТРАНСТВА</w:t>
      </w:r>
      <w:bookmarkEnd w:id="0"/>
      <w:bookmarkEnd w:id="1"/>
    </w:p>
    <w:p w:rsidR="0082699A" w:rsidRPr="00827893" w:rsidRDefault="0082699A" w:rsidP="0082699A">
      <w:pPr>
        <w:pStyle w:val="Zv-Author"/>
      </w:pPr>
      <w:r w:rsidRPr="00EE51F3">
        <w:t>Д.К.</w:t>
      </w:r>
      <w:r w:rsidRPr="00827893">
        <w:t xml:space="preserve"> </w:t>
      </w:r>
      <w:r w:rsidRPr="00EE51F3">
        <w:t xml:space="preserve">Солихов, </w:t>
      </w:r>
      <w:r w:rsidRPr="00807F0F">
        <w:rPr>
          <w:vertAlign w:val="superscript"/>
        </w:rPr>
        <w:t>*</w:t>
      </w:r>
      <w:r w:rsidRPr="00827893">
        <w:rPr>
          <w:u w:val="single"/>
        </w:rPr>
        <w:t>С.А. Двинин</w:t>
      </w:r>
    </w:p>
    <w:p w:rsidR="0082699A" w:rsidRPr="00EE51F3" w:rsidRDefault="0082699A" w:rsidP="0082699A">
      <w:pPr>
        <w:pStyle w:val="Zv-Organization"/>
        <w:rPr>
          <w:rStyle w:val="a7"/>
          <w:i w:val="0"/>
          <w:szCs w:val="24"/>
        </w:rPr>
      </w:pPr>
      <w:r w:rsidRPr="00EE51F3">
        <w:t xml:space="preserve">Таджикский </w:t>
      </w:r>
      <w:r>
        <w:t>Н</w:t>
      </w:r>
      <w:r w:rsidRPr="00EE51F3">
        <w:t xml:space="preserve">ациональный </w:t>
      </w:r>
      <w:r>
        <w:t>У</w:t>
      </w:r>
      <w:r w:rsidRPr="00EE51F3">
        <w:t xml:space="preserve">ниверситет, </w:t>
      </w:r>
      <w:r>
        <w:t>Ф</w:t>
      </w:r>
      <w:r w:rsidRPr="00EE51F3">
        <w:t xml:space="preserve">изический </w:t>
      </w:r>
      <w:r>
        <w:t>Ф</w:t>
      </w:r>
      <w:r w:rsidRPr="00EE51F3">
        <w:t>акультет, Таджикистан,</w:t>
      </w:r>
      <w:r w:rsidRPr="0082699A">
        <w:br/>
        <w:t xml:space="preserve">    </w:t>
      </w:r>
      <w:r w:rsidRPr="00EE51F3">
        <w:t xml:space="preserve"> Душанбе,</w:t>
      </w:r>
      <w:r w:rsidRPr="00212653">
        <w:t xml:space="preserve"> </w:t>
      </w:r>
      <w:hyperlink r:id="rId7" w:history="1">
        <w:r w:rsidRPr="00DA06BE">
          <w:rPr>
            <w:rStyle w:val="a7"/>
          </w:rPr>
          <w:t>davlat56@mail.ru</w:t>
        </w:r>
      </w:hyperlink>
      <w:r w:rsidRPr="00B55334">
        <w:br/>
      </w:r>
      <w:r w:rsidRPr="00B55334">
        <w:rPr>
          <w:vertAlign w:val="superscript"/>
        </w:rPr>
        <w:t>*</w:t>
      </w:r>
      <w:r w:rsidRPr="00EE51F3">
        <w:t xml:space="preserve">Московский </w:t>
      </w:r>
      <w:r>
        <w:t>Г</w:t>
      </w:r>
      <w:r w:rsidRPr="00EE51F3">
        <w:t xml:space="preserve">осударственный </w:t>
      </w:r>
      <w:r>
        <w:t>У</w:t>
      </w:r>
      <w:r w:rsidRPr="00EE51F3">
        <w:t xml:space="preserve">ниверситет имени М.В Ломоносова, </w:t>
      </w:r>
      <w:r>
        <w:t>Ф</w:t>
      </w:r>
      <w:r w:rsidRPr="00EE51F3">
        <w:t>изический</w:t>
      </w:r>
      <w:r w:rsidRPr="0082699A">
        <w:br/>
        <w:t xml:space="preserve">    </w:t>
      </w:r>
      <w:r w:rsidRPr="00EE51F3">
        <w:t xml:space="preserve"> </w:t>
      </w:r>
      <w:r>
        <w:t>Ф</w:t>
      </w:r>
      <w:r w:rsidRPr="00EE51F3">
        <w:t>акультет, Россия, Москва</w:t>
      </w:r>
      <w:r w:rsidRPr="00212653">
        <w:t xml:space="preserve">, </w:t>
      </w:r>
      <w:hyperlink r:id="rId8" w:history="1">
        <w:r w:rsidRPr="00404D65">
          <w:rPr>
            <w:rStyle w:val="a7"/>
            <w:szCs w:val="24"/>
            <w:lang w:val="en-US"/>
          </w:rPr>
          <w:t>dvinin</w:t>
        </w:r>
        <w:r w:rsidRPr="00404D65">
          <w:rPr>
            <w:rStyle w:val="a7"/>
            <w:szCs w:val="24"/>
          </w:rPr>
          <w:t>@</w:t>
        </w:r>
        <w:r w:rsidRPr="00404D65">
          <w:rPr>
            <w:rStyle w:val="a7"/>
            <w:szCs w:val="24"/>
            <w:lang w:val="en-US"/>
          </w:rPr>
          <w:t>phys</w:t>
        </w:r>
        <w:r w:rsidRPr="00404D65">
          <w:rPr>
            <w:rStyle w:val="a7"/>
            <w:szCs w:val="24"/>
          </w:rPr>
          <w:t>.</w:t>
        </w:r>
        <w:r w:rsidRPr="00404D65">
          <w:rPr>
            <w:rStyle w:val="a7"/>
            <w:szCs w:val="24"/>
            <w:lang w:val="en-US"/>
          </w:rPr>
          <w:t>msu</w:t>
        </w:r>
        <w:r w:rsidRPr="00404D65">
          <w:rPr>
            <w:rStyle w:val="a7"/>
            <w:szCs w:val="24"/>
          </w:rPr>
          <w:t>.</w:t>
        </w:r>
        <w:r w:rsidRPr="00404D65">
          <w:rPr>
            <w:rStyle w:val="a7"/>
            <w:szCs w:val="24"/>
            <w:lang w:val="en-US"/>
          </w:rPr>
          <w:t>ru</w:t>
        </w:r>
      </w:hyperlink>
    </w:p>
    <w:p w:rsidR="0082699A" w:rsidRPr="00E50E7D" w:rsidRDefault="0082699A" w:rsidP="0082699A">
      <w:pPr>
        <w:pStyle w:val="Zv-bodyreport"/>
      </w:pPr>
      <w:r w:rsidRPr="00EE51F3">
        <w:t>Интерес к задачам вынужденного комбинационного рассеяния поддерживается в течение длительного времени в связи с задачами ускорения электронов лазерным пучком [1], лазерного термоядерного синтеза [2], компрессии и усиления лазерных импульсов [3], диагностики плазмы</w:t>
      </w:r>
      <w:r w:rsidRPr="00212653">
        <w:t xml:space="preserve"> [</w:t>
      </w:r>
      <w:r>
        <w:t>4</w:t>
      </w:r>
      <w:r w:rsidRPr="00212653">
        <w:t>]</w:t>
      </w:r>
      <w:r w:rsidRPr="00EE51F3">
        <w:t xml:space="preserve"> и других.</w:t>
      </w:r>
    </w:p>
    <w:p w:rsidR="0082699A" w:rsidRPr="009C4278" w:rsidRDefault="0082699A" w:rsidP="0082699A">
      <w:pPr>
        <w:pStyle w:val="Zv-bodyreport"/>
      </w:pPr>
      <w:r w:rsidRPr="00EE51F3">
        <w:t>Цель данной работы –</w:t>
      </w:r>
      <w:r>
        <w:t xml:space="preserve"> </w:t>
      </w:r>
      <w:r w:rsidRPr="00EE51F3">
        <w:t>детальное исследование пространственных зависимостей амплитуд волн и интенсивности рассеянного излучения при локализации волны накачки</w:t>
      </w:r>
      <w:r>
        <w:t xml:space="preserve"> в двумерно ограниченной области размером </w:t>
      </w:r>
      <w:r>
        <w:rPr>
          <w:lang w:val="en-US"/>
        </w:rPr>
        <w:t>L</w:t>
      </w:r>
      <w:r w:rsidRPr="0075049B">
        <w:rPr>
          <w:vertAlign w:val="subscript"/>
        </w:rPr>
        <w:t>1</w:t>
      </w:r>
      <w:r w:rsidRPr="0075049B">
        <w:t xml:space="preserve"> </w:t>
      </w:r>
      <w:r>
        <w:t xml:space="preserve">вдоль направления распространения волны накачки и </w:t>
      </w:r>
      <w:r>
        <w:rPr>
          <w:lang w:val="en-US"/>
        </w:rPr>
        <w:t>L</w:t>
      </w:r>
      <w:r>
        <w:rPr>
          <w:vertAlign w:val="subscript"/>
        </w:rPr>
        <w:t>2</w:t>
      </w:r>
      <w:r>
        <w:t xml:space="preserve"> в поперечном направлении. На область локализации волны накачки падает пробная волна</w:t>
      </w:r>
      <w:r w:rsidRPr="003E2883">
        <w:t xml:space="preserve">. </w:t>
      </w:r>
      <w:r>
        <w:t xml:space="preserve">Благодаря нелинейному взаимодействию пробной волны и волны накачки в среде генерируется также звуковая волна. Для волн выполнены условия синхронизма </w:t>
      </w:r>
      <w:r w:rsidRPr="00EE51F3">
        <w:rPr>
          <w:position w:val="-12"/>
        </w:rPr>
        <w:object w:dxaOrig="10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18pt" o:ole="">
            <v:imagedata r:id="rId9" o:title=""/>
          </v:shape>
          <o:OLEObject Type="Embed" ProgID="Equation.3" ShapeID="_x0000_i1025" DrawAspect="Content" ObjectID="_1451393100" r:id="rId10"/>
        </w:object>
      </w:r>
      <w:r>
        <w:t xml:space="preserve">, </w:t>
      </w:r>
      <w:r w:rsidRPr="00EE51F3">
        <w:rPr>
          <w:position w:val="-12"/>
        </w:rPr>
        <w:object w:dxaOrig="1020" w:dyaOrig="360">
          <v:shape id="_x0000_i1026" type="#_x0000_t75" style="width:50.25pt;height:18pt" o:ole="">
            <v:imagedata r:id="rId11" o:title=""/>
          </v:shape>
          <o:OLEObject Type="Embed" ProgID="Equation.3" ShapeID="_x0000_i1026" DrawAspect="Content" ObjectID="_1451393101" r:id="rId12"/>
        </w:object>
      </w:r>
      <w:r>
        <w:t xml:space="preserve">, где индекс </w:t>
      </w:r>
      <w:r w:rsidRPr="0050775D">
        <w:rPr>
          <w:vertAlign w:val="subscript"/>
        </w:rPr>
        <w:t>0</w:t>
      </w:r>
      <w:r>
        <w:t xml:space="preserve"> соответствует волне накачки, </w:t>
      </w:r>
      <w:r w:rsidRPr="0050775D">
        <w:rPr>
          <w:vertAlign w:val="subscript"/>
        </w:rPr>
        <w:t>1</w:t>
      </w:r>
      <w:r>
        <w:t xml:space="preserve"> – пробной волне, </w:t>
      </w:r>
      <w:r w:rsidRPr="0050775D">
        <w:rPr>
          <w:vertAlign w:val="subscript"/>
        </w:rPr>
        <w:t>2</w:t>
      </w:r>
      <w:r>
        <w:t xml:space="preserve"> – звуковой волне. Предполагается, угол между </w:t>
      </w:r>
      <w:r w:rsidRPr="0050775D">
        <w:t>k</w:t>
      </w:r>
      <w:r w:rsidRPr="0050775D">
        <w:rPr>
          <w:vertAlign w:val="subscript"/>
        </w:rPr>
        <w:t>1</w:t>
      </w:r>
      <w:r>
        <w:t xml:space="preserve"> и </w:t>
      </w:r>
      <w:r w:rsidRPr="0050775D">
        <w:t>k</w:t>
      </w:r>
      <w:r w:rsidRPr="0050775D">
        <w:rPr>
          <w:vertAlign w:val="subscript"/>
        </w:rPr>
        <w:t>2</w:t>
      </w:r>
      <w:r>
        <w:t xml:space="preserve"> меньше </w:t>
      </w:r>
      <w:r>
        <w:sym w:font="Symbol" w:char="F070"/>
      </w:r>
      <w:r w:rsidRPr="0050775D">
        <w:t>/</w:t>
      </w:r>
      <w:r>
        <w:t>2,</w:t>
      </w:r>
      <w:r w:rsidRPr="0050775D">
        <w:t xml:space="preserve"> </w:t>
      </w:r>
      <w:r>
        <w:t xml:space="preserve">т.е. для взаимодействующих волн наблюдается конвективная неустойчивость (усиление пробной волны). Отражение пробной и звуковой волн от границ области не учитывается. Коэффициент усиления пробной волны и величина порогового поля развития неустойчивости как функция угла рассеяния были рассчитаны в работе </w:t>
      </w:r>
      <w:r w:rsidRPr="009C4278">
        <w:t>[5].</w:t>
      </w:r>
    </w:p>
    <w:p w:rsidR="0082699A" w:rsidRDefault="0082699A" w:rsidP="0082699A">
      <w:pPr>
        <w:pStyle w:val="Zv-bodyreport"/>
      </w:pPr>
      <w:r>
        <w:t xml:space="preserve">В работе аналитически рассчитана амплитуда рассеянной волны как функция размеров области взаимодействия </w:t>
      </w:r>
      <w:r>
        <w:rPr>
          <w:lang w:val="en-US"/>
        </w:rPr>
        <w:t>L</w:t>
      </w:r>
      <w:r w:rsidRPr="0075049B">
        <w:rPr>
          <w:vertAlign w:val="subscript"/>
        </w:rPr>
        <w:t>1</w:t>
      </w:r>
      <w:r>
        <w:t xml:space="preserve"> и </w:t>
      </w:r>
      <w:r>
        <w:rPr>
          <w:lang w:val="en-US"/>
        </w:rPr>
        <w:t>L</w:t>
      </w:r>
      <w:r>
        <w:rPr>
          <w:vertAlign w:val="subscript"/>
        </w:rPr>
        <w:t>2</w:t>
      </w:r>
      <w:r>
        <w:t xml:space="preserve"> и угла падения пробной волны. Рассмотрены режимы допорогового поля волны накачки (рассеяние пробной волны на ограниченной плазме), слабой надпороговости (режим слабого усиления) и сильного превышения порога неустойчивости. Порог развития конвективной неустойчивости определяется конкуренцией процессов столкновительного поглощения волн и выноса энергии в поперечном направлении и трансформации энергии волны накачки в пробную СВЧ волну и звуковую волну. Знание амплитуды рассеянной волны дало возможность рассчитать интегральную интенсивность рассеяния, измеряемую в эксперименте.</w:t>
      </w:r>
    </w:p>
    <w:p w:rsidR="0082699A" w:rsidRPr="0075049B" w:rsidRDefault="0082699A" w:rsidP="0082699A">
      <w:pPr>
        <w:pStyle w:val="Zv-bodyreport"/>
      </w:pPr>
      <w:r>
        <w:t>Расчет показал, что в допороговом режиме рассеиваемая энергия уменьшается с увеличением угла рассеяния. Напротив, в слабо надпороговом режиме рассеиваемая энергия растет с увеличением угла. В сильно надпороговом режиме возрастающая зависимость становится гораздо более резкой.</w:t>
      </w:r>
    </w:p>
    <w:p w:rsidR="0082699A" w:rsidRDefault="0082699A" w:rsidP="0082699A">
      <w:pPr>
        <w:pStyle w:val="Zv-TitleReferences-ru"/>
      </w:pPr>
      <w:r>
        <w:t>Литература</w:t>
      </w:r>
    </w:p>
    <w:p w:rsidR="0082699A" w:rsidRPr="00EE51F3" w:rsidRDefault="0082699A" w:rsidP="0082699A">
      <w:pPr>
        <w:pStyle w:val="Zv-References-ru"/>
        <w:numPr>
          <w:ilvl w:val="0"/>
          <w:numId w:val="1"/>
        </w:numPr>
        <w:rPr>
          <w:lang w:val="en-US"/>
        </w:rPr>
      </w:pPr>
      <w:r w:rsidRPr="00EE51F3">
        <w:rPr>
          <w:lang w:val="en-US"/>
        </w:rPr>
        <w:t>Esarey E., Schroeder C.B., Leemans W.P. Rev. Modern Phys. 2009, 81, 1229.</w:t>
      </w:r>
    </w:p>
    <w:p w:rsidR="0082699A" w:rsidRPr="00EE51F3" w:rsidRDefault="0082699A" w:rsidP="0082699A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Tabak</w:t>
      </w:r>
      <w:r w:rsidRPr="00EE51F3">
        <w:rPr>
          <w:lang w:val="en-US"/>
        </w:rPr>
        <w:t xml:space="preserve"> M., Hammer J., </w:t>
      </w:r>
      <w:smartTag w:uri="urn:schemas-microsoft-com:office:smarttags" w:element="place">
        <w:smartTag w:uri="urn:schemas-microsoft-com:office:smarttags" w:element="City">
          <w:r w:rsidRPr="00EE51F3">
            <w:rPr>
              <w:lang w:val="en-US"/>
            </w:rPr>
            <w:t>Glinsky</w:t>
          </w:r>
        </w:smartTag>
        <w:r w:rsidRPr="00EE51F3">
          <w:rPr>
            <w:lang w:val="en-US"/>
          </w:rPr>
          <w:t xml:space="preserve"> </w:t>
        </w:r>
        <w:smartTag w:uri="urn:schemas-microsoft-com:office:smarttags" w:element="State">
          <w:r w:rsidRPr="00EE51F3">
            <w:rPr>
              <w:lang w:val="en-US"/>
            </w:rPr>
            <w:t>M.E.</w:t>
          </w:r>
        </w:smartTag>
        <w:r w:rsidRPr="00EE51F3">
          <w:rPr>
            <w:lang w:val="en-US"/>
          </w:rPr>
          <w:t xml:space="preserve"> et al.</w:t>
        </w:r>
      </w:smartTag>
      <w:r w:rsidRPr="00EE51F3">
        <w:rPr>
          <w:lang w:val="en-US"/>
        </w:rPr>
        <w:t xml:space="preserve"> Physics of Plasmas, 1994, 1, 1626.</w:t>
      </w:r>
    </w:p>
    <w:p w:rsidR="0082699A" w:rsidRPr="002C03B1" w:rsidRDefault="0082699A" w:rsidP="0082699A">
      <w:pPr>
        <w:pStyle w:val="Zv-References-ru"/>
        <w:numPr>
          <w:ilvl w:val="0"/>
          <w:numId w:val="1"/>
        </w:numPr>
        <w:rPr>
          <w:lang w:val="en-US"/>
        </w:rPr>
      </w:pPr>
      <w:r w:rsidRPr="00EE51F3">
        <w:rPr>
          <w:lang w:val="en-US"/>
        </w:rPr>
        <w:t>Strickland D., Mourou G. Opt. Commun. 1985, 55, 447.</w:t>
      </w:r>
    </w:p>
    <w:p w:rsidR="0082699A" w:rsidRPr="00EE51F3" w:rsidRDefault="0082699A" w:rsidP="0082699A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Cornella B.M., Gimelstein S.F., Shneider M.N. et al. Optics express, 2012, 20, 12976.</w:t>
      </w:r>
    </w:p>
    <w:p w:rsidR="0082699A" w:rsidRPr="009C4278" w:rsidRDefault="0082699A" w:rsidP="0082699A">
      <w:pPr>
        <w:pStyle w:val="Zv-References-ru"/>
        <w:numPr>
          <w:ilvl w:val="0"/>
          <w:numId w:val="1"/>
        </w:numPr>
      </w:pPr>
      <w:r w:rsidRPr="009C4278">
        <w:t>Солихов Д.К., Овчинников К.Н., Двинин С.А. Вестник МГУ, 2012, 39.</w:t>
      </w:r>
    </w:p>
    <w:p w:rsidR="00654A7B" w:rsidRPr="0082699A" w:rsidRDefault="00654A7B" w:rsidP="00387333">
      <w:pPr>
        <w:pStyle w:val="a6"/>
      </w:pPr>
    </w:p>
    <w:sectPr w:rsidR="00654A7B" w:rsidRPr="0082699A" w:rsidSect="00F95123">
      <w:headerReference w:type="default" r:id="rId13"/>
      <w:footerReference w:type="even" r:id="rId14"/>
      <w:footerReference w:type="defaul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5D4" w:rsidRDefault="005A55D4">
      <w:r>
        <w:separator/>
      </w:r>
    </w:p>
  </w:endnote>
  <w:endnote w:type="continuationSeparator" w:id="0">
    <w:p w:rsidR="005A55D4" w:rsidRDefault="005A5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67ED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67ED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699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5D4" w:rsidRDefault="005A55D4">
      <w:r>
        <w:separator/>
      </w:r>
    </w:p>
  </w:footnote>
  <w:footnote w:type="continuationSeparator" w:id="0">
    <w:p w:rsidR="005A55D4" w:rsidRDefault="005A5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867ED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A55D4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5A55D4"/>
    <w:rsid w:val="00654A7B"/>
    <w:rsid w:val="00732A2E"/>
    <w:rsid w:val="007B6378"/>
    <w:rsid w:val="0082699A"/>
    <w:rsid w:val="00867ED0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82699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inin@phys.msu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vlat56@mail.ru" TargetMode="Externa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4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ТЕОРИИ ВЫНУЖДЕННОГО КОМБИНАЦИОННОГО РАССЕЯНИЯ ЭЛЕКТРОМАГНИТНЫХ ВОЛН В ДВУМЕРНОЙ ОБЛАСТИ ПРОСТРАНСТВА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2014-01-16T11:54:00Z</dcterms:created>
  <dcterms:modified xsi:type="dcterms:W3CDTF">2014-01-16T11:58:00Z</dcterms:modified>
</cp:coreProperties>
</file>