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9B" w:rsidRDefault="0051529B" w:rsidP="0051529B">
      <w:pPr>
        <w:pStyle w:val="Zv-Titlereport"/>
      </w:pPr>
      <w:bookmarkStart w:id="0" w:name="OLE_LINK37"/>
      <w:bookmarkStart w:id="1" w:name="OLE_LINK38"/>
      <w:r>
        <w:t>Влияние параметров системы на когерентность излучения плазменного релятивистского СВЧ-усилителя</w:t>
      </w:r>
      <w:bookmarkEnd w:id="0"/>
      <w:bookmarkEnd w:id="1"/>
    </w:p>
    <w:p w:rsidR="0051529B" w:rsidRPr="00CC7641" w:rsidRDefault="0051529B" w:rsidP="0051529B">
      <w:pPr>
        <w:pStyle w:val="Zv-Author"/>
        <w:spacing w:after="80"/>
        <w:rPr>
          <w:vertAlign w:val="superscript"/>
        </w:rPr>
      </w:pPr>
      <w:r>
        <w:t>И.Л.</w:t>
      </w:r>
      <w:r w:rsidRPr="0051529B">
        <w:t xml:space="preserve"> </w:t>
      </w:r>
      <w:r>
        <w:t>Богданкевич</w:t>
      </w:r>
      <w:r>
        <w:rPr>
          <w:vertAlign w:val="superscript"/>
        </w:rPr>
        <w:t>1,2</w:t>
      </w:r>
      <w:r>
        <w:t>, П.Ю.</w:t>
      </w:r>
      <w:r w:rsidRPr="0051529B">
        <w:t xml:space="preserve"> </w:t>
      </w:r>
      <w:r>
        <w:t>Гончаров</w:t>
      </w:r>
      <w:r>
        <w:rPr>
          <w:vertAlign w:val="superscript"/>
        </w:rPr>
        <w:t>2</w:t>
      </w:r>
      <w:r>
        <w:t>, Н.Г.</w:t>
      </w:r>
      <w:r w:rsidRPr="0051529B">
        <w:t xml:space="preserve"> </w:t>
      </w:r>
      <w:r>
        <w:t>Гусейн-заде</w:t>
      </w:r>
      <w:r>
        <w:rPr>
          <w:vertAlign w:val="superscript"/>
        </w:rPr>
        <w:t>1,2</w:t>
      </w:r>
    </w:p>
    <w:p w:rsidR="0051529B" w:rsidRDefault="0051529B" w:rsidP="0051529B">
      <w:pPr>
        <w:pStyle w:val="Zv-Organization"/>
        <w:spacing w:before="60" w:after="140"/>
      </w:pPr>
      <w:r>
        <w:rPr>
          <w:vertAlign w:val="superscript"/>
        </w:rPr>
        <w:t>1</w:t>
      </w:r>
      <w:r>
        <w:t xml:space="preserve">ИОФ </w:t>
      </w:r>
      <w:r w:rsidRPr="0051529B">
        <w:t>РАН</w:t>
      </w:r>
      <w:r>
        <w:t xml:space="preserve">, </w:t>
      </w:r>
      <w:hyperlink r:id="rId7" w:history="1">
        <w:r w:rsidRPr="00B07939">
          <w:rPr>
            <w:rStyle w:val="a7"/>
            <w:lang w:val="en-US"/>
          </w:rPr>
          <w:t>ira</w:t>
        </w:r>
        <w:r w:rsidRPr="00B32480">
          <w:rPr>
            <w:rStyle w:val="a7"/>
          </w:rPr>
          <w:t>.</w:t>
        </w:r>
        <w:r w:rsidRPr="00B07939">
          <w:rPr>
            <w:rStyle w:val="a7"/>
            <w:lang w:val="en-US"/>
          </w:rPr>
          <w:t>bogdankevich</w:t>
        </w:r>
        <w:r w:rsidRPr="00B32480">
          <w:rPr>
            <w:rStyle w:val="a7"/>
          </w:rPr>
          <w:t>@</w:t>
        </w:r>
        <w:r w:rsidRPr="00B07939">
          <w:rPr>
            <w:rStyle w:val="a7"/>
            <w:lang w:val="en-US"/>
          </w:rPr>
          <w:t>mail</w:t>
        </w:r>
        <w:r w:rsidRPr="00B32480">
          <w:rPr>
            <w:rStyle w:val="a7"/>
          </w:rPr>
          <w:t>.</w:t>
        </w:r>
        <w:r w:rsidRPr="00B07939">
          <w:rPr>
            <w:rStyle w:val="a7"/>
            <w:lang w:val="en-US"/>
          </w:rPr>
          <w:t>ru</w:t>
        </w:r>
      </w:hyperlink>
      <w:r w:rsidRPr="0051529B">
        <w:br/>
      </w:r>
      <w:r>
        <w:rPr>
          <w:vertAlign w:val="superscript"/>
        </w:rPr>
        <w:t>2</w:t>
      </w:r>
      <w:r>
        <w:t>МГТУ МИРЭА</w:t>
      </w:r>
    </w:p>
    <w:p w:rsidR="0051529B" w:rsidRDefault="0051529B" w:rsidP="0051529B">
      <w:pPr>
        <w:pStyle w:val="Zv-bodyreport"/>
        <w:rPr>
          <w:bCs/>
        </w:rPr>
      </w:pPr>
      <w:r>
        <w:t>В данной работе исследуется влияние различных параметров на когерентность выходного излучения плазменного релятивистского СВЧ-усилителя (ПРУ) в двух режимах работы: с входным гармоническим сигналом и без  него</w:t>
      </w:r>
      <w:r w:rsidRPr="008A64E9">
        <w:t>.</w:t>
      </w:r>
      <w:r>
        <w:t xml:space="preserve"> В  работе [1] было продемонстрировано хорошее согласие численной модели и данных, полученных на </w:t>
      </w:r>
      <w:r w:rsidRPr="008A64E9">
        <w:t xml:space="preserve">экспериментальной установке ИОФ РАН.  Для удобства варьирования параметров системы наше  исследование проводилось на модельных числовых выборках, полученных </w:t>
      </w:r>
      <w:r>
        <w:t>с помощью электродинамического кода КАРАТ [2]. Для</w:t>
      </w:r>
      <w:r>
        <w:rPr>
          <w:bCs/>
        </w:rPr>
        <w:t xml:space="preserve"> получения динамики соотношения различных гармонических и шумовых короткоживущих компонент рассматриваемых процессов </w:t>
      </w:r>
      <w:r>
        <w:t>использовались методы стохастического анализа [3]</w:t>
      </w:r>
      <w:r>
        <w:rPr>
          <w:bCs/>
        </w:rPr>
        <w:t xml:space="preserve">. </w:t>
      </w:r>
    </w:p>
    <w:p w:rsidR="0051529B" w:rsidRPr="00EB4764" w:rsidRDefault="0051529B" w:rsidP="0051529B">
      <w:pPr>
        <w:pStyle w:val="Zv-bodyreport"/>
      </w:pPr>
      <w:r w:rsidRPr="00EB4764">
        <w:t>Согласно теории [4] погонный коэффициент усиления (инкремент) системы зависит от коэффициента связи между плазменной волной и волной объемного заряда релятивистского электронного пучка (РЭП). В нашей системе при постоянном значении среднего радиуса трубчатой плазмы этот коэффициент связи будет определяться геометрическим фа</w:t>
      </w:r>
      <w:r>
        <w:t xml:space="preserve">ктором – средним радиусом РЭП. Зафиксировав значение плотности плазмы, </w:t>
      </w:r>
      <w:r w:rsidRPr="00EB4764">
        <w:t xml:space="preserve">мы исследовали систему при четырех различных значениях коэффициента связи, определяемого положением РЭП относительно плазмы, и обнаружили сильную зависимость параметров выходного излучения от него. </w:t>
      </w:r>
    </w:p>
    <w:p w:rsidR="0051529B" w:rsidRDefault="0051529B" w:rsidP="0051529B">
      <w:pPr>
        <w:pStyle w:val="Zv-bodyreport"/>
      </w:pPr>
      <w:r>
        <w:t xml:space="preserve">В отсутствие входного сигнала при увеличении радиуса РЭП происходил переход от автогенератора с большой выходной мощностью и характерным спектром с ярко выраженными центральными частотами к режиму усилителя шумов – с  широким спектром почти постоянной интенсивности спектральной плотности, но значительно меньшим значением выходной мощности. </w:t>
      </w:r>
    </w:p>
    <w:p w:rsidR="0051529B" w:rsidRDefault="0051529B" w:rsidP="0051529B">
      <w:pPr>
        <w:pStyle w:val="Zv-bodyreport"/>
      </w:pPr>
      <w:r>
        <w:t xml:space="preserve">В режиме работы ПРУ с входным гармоническим сигналом на заданной частоте (2,4 ГГц) при изменении коэффициента связи (в некоторой области его значений) наблюдается эффект стохастического резонанса [5].  При дальнейшем уменьшении связи вместо когерентного излучения на 2,4 ГГц наблюдается  широкополосной шумовой спектр. Мы предполагаем, что уровень стохастизации системы при сильном  приближении РЭП к плазме настолько большой, что слабая обратная связь не дает установиться регенеративному усилителю на заданной частоте. </w:t>
      </w:r>
    </w:p>
    <w:p w:rsidR="0051529B" w:rsidRPr="00C636A9" w:rsidRDefault="0051529B" w:rsidP="0051529B">
      <w:pPr>
        <w:pStyle w:val="Zv-bodyreport"/>
      </w:pPr>
      <w:r w:rsidRPr="00C636A9">
        <w:t xml:space="preserve">В работе показана сильная зависимость когерентности выходного излучения ПРУ </w:t>
      </w:r>
      <w:r w:rsidRPr="00C636A9">
        <w:rPr>
          <w:bCs/>
        </w:rPr>
        <w:t xml:space="preserve">от различных  параметров системы: плотности плазмы, индукции внешнего магнитного поля и коэффициента связи между плазменной волной и волной объемного заряда пучка. Изменяя их </w:t>
      </w:r>
      <w:r w:rsidRPr="00C636A9">
        <w:t xml:space="preserve">можно получить  как когерентное излучение,  так и широкополосный "шумовой" спектр. </w:t>
      </w:r>
    </w:p>
    <w:p w:rsidR="0051529B" w:rsidRDefault="0051529B" w:rsidP="0051529B">
      <w:pPr>
        <w:pStyle w:val="Zv-TitleReferences-ru"/>
        <w:spacing w:before="60" w:after="60"/>
      </w:pPr>
      <w:r>
        <w:t>Литература</w:t>
      </w:r>
    </w:p>
    <w:p w:rsidR="0051529B" w:rsidRPr="0051529B" w:rsidRDefault="0051529B" w:rsidP="0051529B">
      <w:pPr>
        <w:pStyle w:val="Zv-References-ru"/>
      </w:pPr>
      <w:r w:rsidRPr="0051529B">
        <w:t>И.Л. Богданкевич, И.Е. Иванов, П.С. Стрелков // Физика плазмы, 2010, т.36, №8, с.815</w:t>
      </w:r>
    </w:p>
    <w:p w:rsidR="0051529B" w:rsidRPr="0051529B" w:rsidRDefault="0051529B" w:rsidP="0051529B">
      <w:pPr>
        <w:pStyle w:val="Zv-References-ru"/>
      </w:pPr>
      <w:r w:rsidRPr="0051529B">
        <w:t>V.P.</w:t>
      </w:r>
      <w:r>
        <w:rPr>
          <w:lang w:val="en-US"/>
        </w:rPr>
        <w:t xml:space="preserve"> </w:t>
      </w:r>
      <w:r w:rsidRPr="0051529B">
        <w:t>Tarakanov. «User’s Manual for Code KARAT - Springfield, VA: Berkley Research Associates, Inc. — 1992.</w:t>
      </w:r>
    </w:p>
    <w:p w:rsidR="0051529B" w:rsidRPr="0051529B" w:rsidRDefault="0051529B" w:rsidP="0051529B">
      <w:pPr>
        <w:pStyle w:val="Zv-References-ru"/>
      </w:pPr>
      <w:r w:rsidRPr="0051529B">
        <w:t>А.К. Горшенин, В.Ю. Королев, Д.В. Малахов, Н.Н. Скворцова. Свидетельства о гос. регистрации программ для ЭВМ 2012.  № 2012610645, 2012610646, 2012610923, 2011618892.</w:t>
      </w:r>
    </w:p>
    <w:p w:rsidR="0051529B" w:rsidRPr="0051529B" w:rsidRDefault="0051529B" w:rsidP="0051529B">
      <w:pPr>
        <w:pStyle w:val="Zv-References-ru"/>
      </w:pPr>
      <w:r w:rsidRPr="0051529B">
        <w:t>Кузелев М.В., Рухадзе А.А., Стрелков П.С // Под ред. А.А. Рухадзе. – М.: Изд–во МГТУ им. Н.Э. Баумана, 2002.</w:t>
      </w:r>
    </w:p>
    <w:p w:rsidR="0051529B" w:rsidRPr="0051529B" w:rsidRDefault="0051529B" w:rsidP="0051529B">
      <w:pPr>
        <w:pStyle w:val="Zv-References-ru"/>
        <w:widowControl w:val="0"/>
      </w:pPr>
      <w:r w:rsidRPr="0051529B">
        <w:t>В.С. Анищенко, и др. «Нелинейные эффекты в хаотических стохастических системах», Москва-Ижевск: Институт компьютерных исследований, 2003, 544 стр.</w:t>
      </w:r>
    </w:p>
    <w:sectPr w:rsidR="0051529B" w:rsidRPr="0051529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EF1" w:rsidRDefault="00C47EF1">
      <w:r>
        <w:separator/>
      </w:r>
    </w:p>
  </w:endnote>
  <w:endnote w:type="continuationSeparator" w:id="0">
    <w:p w:rsidR="00C47EF1" w:rsidRDefault="00C4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529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EF1" w:rsidRDefault="00C47EF1">
      <w:r>
        <w:separator/>
      </w:r>
    </w:p>
  </w:footnote>
  <w:footnote w:type="continuationSeparator" w:id="0">
    <w:p w:rsidR="00C47EF1" w:rsidRDefault="00C47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A54BD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7EF1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1529B"/>
    <w:rsid w:val="0058676C"/>
    <w:rsid w:val="00654A7B"/>
    <w:rsid w:val="00732A2E"/>
    <w:rsid w:val="007B6378"/>
    <w:rsid w:val="00A54BD7"/>
    <w:rsid w:val="00B622ED"/>
    <w:rsid w:val="00C103CD"/>
    <w:rsid w:val="00C232A0"/>
    <w:rsid w:val="00C47EF1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29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152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a.bogdankevich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7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параметров системы на когерентность излучения плазменного релятивистского СВЧ-усилителя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2014-01-11T18:53:00Z</dcterms:created>
  <dcterms:modified xsi:type="dcterms:W3CDTF">2014-01-11T19:00:00Z</dcterms:modified>
</cp:coreProperties>
</file>