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08" w:rsidRDefault="00D81008" w:rsidP="00D81008">
      <w:pPr>
        <w:pStyle w:val="Zv-Titlereport"/>
      </w:pPr>
      <w:bookmarkStart w:id="0" w:name="OLE_LINK27"/>
      <w:bookmarkStart w:id="1" w:name="OLE_LINK28"/>
      <w:r>
        <w:t>модели плазменной вибраторной антенны в коде карат</w:t>
      </w:r>
      <w:bookmarkEnd w:id="0"/>
      <w:bookmarkEnd w:id="1"/>
    </w:p>
    <w:p w:rsidR="00D81008" w:rsidRDefault="00D81008" w:rsidP="00D81008">
      <w:pPr>
        <w:pStyle w:val="Zv-Author"/>
      </w:pPr>
      <w:r w:rsidRPr="00105560">
        <w:rPr>
          <w:u w:val="single"/>
        </w:rPr>
        <w:t>Н.Н. Богачев</w:t>
      </w:r>
      <w:r>
        <w:t xml:space="preserve">, </w:t>
      </w:r>
      <w:r w:rsidRPr="00D81008">
        <w:rPr>
          <w:vertAlign w:val="superscript"/>
        </w:rPr>
        <w:t>*</w:t>
      </w:r>
      <w:r>
        <w:t xml:space="preserve">И.Л. Богданкевич, </w:t>
      </w:r>
      <w:r w:rsidRPr="00D81008">
        <w:rPr>
          <w:vertAlign w:val="superscript"/>
        </w:rPr>
        <w:t>*</w:t>
      </w:r>
      <w:r>
        <w:t>Н.Г. Гусейн-заде</w:t>
      </w:r>
    </w:p>
    <w:p w:rsidR="00D81008" w:rsidRDefault="00D81008" w:rsidP="00D81008">
      <w:pPr>
        <w:pStyle w:val="Zv-Organization"/>
      </w:pPr>
      <w:r>
        <w:t>МГТУ МИРЭА, Москва, Россия</w:t>
      </w:r>
      <w:r w:rsidRPr="008C5893">
        <w:t xml:space="preserve">, </w:t>
      </w:r>
      <w:hyperlink r:id="rId7" w:history="1">
        <w:r w:rsidRPr="000F1C59">
          <w:rPr>
            <w:rStyle w:val="a7"/>
            <w:lang w:val="en-US"/>
          </w:rPr>
          <w:t>bgniknik</w:t>
        </w:r>
        <w:r w:rsidRPr="000F1C59">
          <w:rPr>
            <w:rStyle w:val="a7"/>
          </w:rPr>
          <w:t>@</w:t>
        </w:r>
        <w:r w:rsidRPr="000F1C59">
          <w:rPr>
            <w:rStyle w:val="a7"/>
            <w:lang w:val="en-US"/>
          </w:rPr>
          <w:t>yandex</w:t>
        </w:r>
        <w:r w:rsidRPr="000F1C59">
          <w:rPr>
            <w:rStyle w:val="a7"/>
          </w:rPr>
          <w:t>.</w:t>
        </w:r>
        <w:r w:rsidRPr="000F1C59">
          <w:rPr>
            <w:rStyle w:val="a7"/>
            <w:lang w:val="en-US"/>
          </w:rPr>
          <w:t>ru</w:t>
        </w:r>
      </w:hyperlink>
      <w:r w:rsidRPr="008C5893">
        <w:br/>
      </w:r>
      <w:r w:rsidRPr="00D81008">
        <w:rPr>
          <w:vertAlign w:val="superscript"/>
        </w:rPr>
        <w:t>*</w:t>
      </w:r>
      <w:r>
        <w:t>ИОФ РАН,</w:t>
      </w:r>
      <w:r w:rsidRPr="008C5893">
        <w:t xml:space="preserve"> </w:t>
      </w:r>
      <w:r>
        <w:t>Москва, Россия</w:t>
      </w:r>
    </w:p>
    <w:p w:rsidR="00D81008" w:rsidRPr="00D81008" w:rsidRDefault="00D81008" w:rsidP="00D81008">
      <w:pPr>
        <w:pStyle w:val="Zv-bodyreport"/>
      </w:pPr>
      <w:r w:rsidRPr="00D81008">
        <w:t>В последнее время активно ведутся работы по разработке и исследованию плазменных антенн [1], и в частности, плазменного несимметричного четвертьволнового вибратора [2,3]. В данной работе проведено численное моделирование такой системы. Были созданы следующие численные модели плазменной  несимметричной вибраторной (ПНВ) антенны:</w:t>
      </w:r>
    </w:p>
    <w:p w:rsidR="00D81008" w:rsidRPr="00D81008" w:rsidRDefault="00D81008" w:rsidP="00D81008">
      <w:pPr>
        <w:pStyle w:val="Zv-bodyreport"/>
        <w:numPr>
          <w:ilvl w:val="0"/>
          <w:numId w:val="8"/>
        </w:numPr>
        <w:ind w:left="567"/>
      </w:pPr>
      <w:r w:rsidRPr="00D81008">
        <w:t xml:space="preserve">Модели ПНВ антенны как с бесконечным экраном так и с экраном  конечного радиуса, в которых проводимость плазмы определяется  с помощью электронного газа (модель Друде). Для описания плазмы достаточно задать плазменную частоту  и частоту затухания (столкновений электронов).  </w:t>
      </w:r>
    </w:p>
    <w:p w:rsidR="00D81008" w:rsidRPr="00D81008" w:rsidRDefault="00D81008" w:rsidP="00D81008">
      <w:pPr>
        <w:pStyle w:val="Zv-bodyreport"/>
        <w:numPr>
          <w:ilvl w:val="0"/>
          <w:numId w:val="8"/>
        </w:numPr>
        <w:ind w:left="567"/>
      </w:pPr>
      <w:r w:rsidRPr="00D81008">
        <w:t xml:space="preserve">Модель ПНВ антенны, в которой плазма представляется как совокупность заряженных и нейтральных частиц и моделируется методом крупных частиц (PiC-методом). </w:t>
      </w:r>
    </w:p>
    <w:p w:rsidR="00D81008" w:rsidRPr="00D81008" w:rsidRDefault="00D81008" w:rsidP="00D81008">
      <w:pPr>
        <w:pStyle w:val="Zv-bodyreport"/>
      </w:pPr>
      <w:r w:rsidRPr="00D81008">
        <w:t xml:space="preserve">Создание этих различных численных моделей позволяет решить следующие  задачи: исследование радиофизических характеристик ПНВ антенны [4], а также взаимодействие компонент плазмы с электромагнитным полем. Если для решения первой задачи достаточно моделировать плазму по теории Друде, то для решения второй задачи необходимо рассмотреть взаимодействия плазмы и электромагнитного поля, что можно сделать с помощью PiC-методa [5]. Для решения поставленных задач был выбран электромагнитный код КАРАТ [6]. </w:t>
      </w:r>
    </w:p>
    <w:p w:rsidR="00D81008" w:rsidRPr="00D81008" w:rsidRDefault="00D81008" w:rsidP="00D81008">
      <w:pPr>
        <w:pStyle w:val="Zv-bodyreport"/>
      </w:pPr>
      <w:r w:rsidRPr="00D81008">
        <w:t>Исследование радиофизических характеристик ПНВ антенны проводилось для дисков бесконечного и конечных радиусов. В результате были получены распределения поля и диаграммы направленности антенны, которые сравнивались с результатами для аналогичных металлических несимметричных вибраторных антенн.</w:t>
      </w:r>
    </w:p>
    <w:p w:rsidR="00D81008" w:rsidRPr="00D81008" w:rsidRDefault="00D81008" w:rsidP="00D81008">
      <w:pPr>
        <w:pStyle w:val="Zv-bodyreport"/>
      </w:pPr>
      <w:r w:rsidRPr="00D81008">
        <w:t xml:space="preserve">При моделировании плазмы в антенне методом крупных частиц рассматривалось влияние свойств, создаваемой в газоразрядной трубке плазмы (состав ионизируемого газа, зарядовый состав плазмы, плотность, частота столкновений электронов), на составляющие электрического поля. Получены распределения компонентов электрического поля внутри плазмы и вблизи границы плазма-вакуум,  профили концентрации частиц. </w:t>
      </w:r>
    </w:p>
    <w:p w:rsidR="00D81008" w:rsidRPr="00DB579B" w:rsidRDefault="00D81008" w:rsidP="00D81008">
      <w:pPr>
        <w:pStyle w:val="Zv-TitleReferences"/>
      </w:pPr>
      <w:r w:rsidRPr="00765969">
        <w:t>Литература</w:t>
      </w:r>
    </w:p>
    <w:p w:rsidR="00D81008" w:rsidRPr="00D81008" w:rsidRDefault="00D81008" w:rsidP="00D81008">
      <w:pPr>
        <w:pStyle w:val="Zv-References-ru"/>
        <w:rPr>
          <w:lang w:val="en-US"/>
        </w:rPr>
      </w:pPr>
      <w:r w:rsidRPr="00D81008">
        <w:rPr>
          <w:lang w:val="en-US"/>
        </w:rPr>
        <w:t>G.G. Borg, J.H. Harris, N.M. Martin, et. al / Physics of Plasmas, -2000, V- 7, P- 2198.</w:t>
      </w:r>
    </w:p>
    <w:p w:rsidR="00D81008" w:rsidRPr="009714FB" w:rsidRDefault="00D81008" w:rsidP="00D81008">
      <w:pPr>
        <w:pStyle w:val="Zv-References-ru"/>
        <w:rPr>
          <w:rFonts w:eastAsia="Calibri"/>
        </w:rPr>
      </w:pPr>
      <w:r w:rsidRPr="009714FB">
        <w:rPr>
          <w:rFonts w:eastAsia="Calibri"/>
        </w:rPr>
        <w:t>Е.Н. Истомин, Д.М. Карфидов, И.М. Минаев, К.Ф. Сергейчев и др. // Физика плазмы, 2006, Т. 32, с.423-435.</w:t>
      </w:r>
    </w:p>
    <w:p w:rsidR="00D81008" w:rsidRPr="009714FB" w:rsidRDefault="00D81008" w:rsidP="00D81008">
      <w:pPr>
        <w:pStyle w:val="Zv-References-ru"/>
        <w:rPr>
          <w:rFonts w:eastAsia="Calibri"/>
        </w:rPr>
      </w:pPr>
      <w:r w:rsidRPr="009714FB">
        <w:rPr>
          <w:rFonts w:eastAsia="Calibri"/>
        </w:rPr>
        <w:t>Гусейн-заде Н.Г., Минаев И.М., Рухадзе А.А., Рухадзе К.З // Радиотехника и электроника, 2011, Т</w:t>
      </w:r>
      <w:r>
        <w:rPr>
          <w:rFonts w:eastAsia="Calibri"/>
        </w:rPr>
        <w:t xml:space="preserve">. </w:t>
      </w:r>
      <w:r w:rsidRPr="009714FB">
        <w:rPr>
          <w:rFonts w:eastAsia="Calibri"/>
        </w:rPr>
        <w:t xml:space="preserve">56, </w:t>
      </w:r>
      <w:r>
        <w:rPr>
          <w:rFonts w:eastAsia="Calibri"/>
        </w:rPr>
        <w:t xml:space="preserve">№ </w:t>
      </w:r>
      <w:r w:rsidRPr="009714FB">
        <w:rPr>
          <w:rFonts w:eastAsia="Calibri"/>
        </w:rPr>
        <w:t>с.</w:t>
      </w:r>
      <w:r>
        <w:rPr>
          <w:rFonts w:eastAsia="Calibri"/>
        </w:rPr>
        <w:t xml:space="preserve"> </w:t>
      </w:r>
      <w:r w:rsidRPr="009714FB">
        <w:rPr>
          <w:rFonts w:eastAsia="Calibri"/>
        </w:rPr>
        <w:t>1216-1220</w:t>
      </w:r>
    </w:p>
    <w:p w:rsidR="00D81008" w:rsidRPr="00D81008" w:rsidRDefault="00D81008" w:rsidP="00D81008">
      <w:pPr>
        <w:pStyle w:val="Zv-References-ru"/>
        <w:rPr>
          <w:rFonts w:eastAsia="Calibri"/>
          <w:lang w:val="en-US"/>
        </w:rPr>
      </w:pPr>
      <w:r w:rsidRPr="00D81008">
        <w:rPr>
          <w:rFonts w:eastAsia="Calibri"/>
          <w:lang w:val="en-US"/>
        </w:rPr>
        <w:t>N.N. Bogachev, I. L. Bogdankevich, N. G. Gusein-zade,V. P. Tarakanov // Acta Polytechnica 2, 53, 2013, p. 110–112</w:t>
      </w:r>
    </w:p>
    <w:p w:rsidR="00D81008" w:rsidRDefault="00D81008" w:rsidP="00D81008">
      <w:pPr>
        <w:pStyle w:val="Zv-References-ru"/>
      </w:pPr>
      <w:r w:rsidRPr="00D30D35">
        <w:t>Физика плазм</w:t>
      </w:r>
      <w:r>
        <w:t xml:space="preserve">ы и численное моделирование / </w:t>
      </w:r>
      <w:r w:rsidRPr="00D30D35">
        <w:t>Ч.</w:t>
      </w:r>
      <w:r>
        <w:t xml:space="preserve"> </w:t>
      </w:r>
      <w:r w:rsidRPr="00D30D35">
        <w:t>Бэдсел,</w:t>
      </w:r>
      <w:r w:rsidRPr="005F5B26">
        <w:t> </w:t>
      </w:r>
      <w:r w:rsidRPr="00D30D35">
        <w:t>А.</w:t>
      </w:r>
      <w:r>
        <w:t xml:space="preserve"> </w:t>
      </w:r>
      <w:r w:rsidRPr="00D30D35">
        <w:t>Ленгдон</w:t>
      </w:r>
      <w:r>
        <w:t>, М.:</w:t>
      </w:r>
      <w:r w:rsidRPr="00D30D35">
        <w:t xml:space="preserve"> Энергоиздат, 1989, 455</w:t>
      </w:r>
      <w:r>
        <w:t xml:space="preserve"> </w:t>
      </w:r>
      <w:r w:rsidRPr="00D30D35">
        <w:t>с</w:t>
      </w:r>
      <w:r>
        <w:t>.</w:t>
      </w:r>
    </w:p>
    <w:p w:rsidR="00D81008" w:rsidRPr="00D81008" w:rsidRDefault="00D81008" w:rsidP="00D81008">
      <w:pPr>
        <w:pStyle w:val="Zv-References-ru"/>
        <w:rPr>
          <w:lang w:val="en-US"/>
        </w:rPr>
      </w:pPr>
      <w:r w:rsidRPr="00D81008">
        <w:rPr>
          <w:lang w:val="en-US"/>
        </w:rPr>
        <w:t>User's Manual for Code KARAT /</w:t>
      </w:r>
      <w:r w:rsidRPr="00D81008">
        <w:rPr>
          <w:rFonts w:eastAsia="MS Mincho"/>
          <w:lang w:val="en-US"/>
        </w:rPr>
        <w:t xml:space="preserve"> </w:t>
      </w:r>
      <w:r w:rsidRPr="00D81008">
        <w:rPr>
          <w:lang w:val="en-US"/>
        </w:rPr>
        <w:t>V.P.</w:t>
      </w:r>
      <w:r w:rsidRPr="00D81008">
        <w:rPr>
          <w:rFonts w:eastAsia="MS Mincho"/>
          <w:lang w:val="en-US"/>
        </w:rPr>
        <w:t xml:space="preserve"> </w:t>
      </w:r>
      <w:r w:rsidRPr="00D81008">
        <w:rPr>
          <w:lang w:val="en-US"/>
        </w:rPr>
        <w:t>Tarakanov // Springfield – 1992, VA.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DB9" w:rsidRDefault="00186DB9">
      <w:r>
        <w:separator/>
      </w:r>
    </w:p>
  </w:endnote>
  <w:endnote w:type="continuationSeparator" w:id="0">
    <w:p w:rsidR="00186DB9" w:rsidRDefault="00186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100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DB9" w:rsidRDefault="00186DB9">
      <w:r>
        <w:separator/>
      </w:r>
    </w:p>
  </w:footnote>
  <w:footnote w:type="continuationSeparator" w:id="0">
    <w:p w:rsidR="00186DB9" w:rsidRDefault="00186D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A54BD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C0782"/>
    <w:multiLevelType w:val="hybridMultilevel"/>
    <w:tmpl w:val="79A8969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6DB9"/>
    <w:rsid w:val="00017CD8"/>
    <w:rsid w:val="00043701"/>
    <w:rsid w:val="000D76E9"/>
    <w:rsid w:val="000E495B"/>
    <w:rsid w:val="00186DB9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A54BD7"/>
    <w:rsid w:val="00B622ED"/>
    <w:rsid w:val="00C103CD"/>
    <w:rsid w:val="00C232A0"/>
    <w:rsid w:val="00D47F19"/>
    <w:rsid w:val="00D81008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D81008"/>
    <w:rPr>
      <w:color w:val="0000FF"/>
      <w:u w:val="single"/>
    </w:rPr>
  </w:style>
  <w:style w:type="paragraph" w:customStyle="1" w:styleId="Zv-TitleReferences">
    <w:name w:val="Zv-Title_References"/>
    <w:basedOn w:val="a6"/>
    <w:rsid w:val="00D81008"/>
    <w:pPr>
      <w:spacing w:before="120"/>
    </w:pPr>
    <w:rPr>
      <w:b/>
      <w:bCs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gniknik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 плазменной вибраторной антенны в коде карат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2014-01-11T17:27:00Z</dcterms:created>
  <dcterms:modified xsi:type="dcterms:W3CDTF">2014-01-11T17:30:00Z</dcterms:modified>
</cp:coreProperties>
</file>