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35" w:rsidRDefault="00594B35" w:rsidP="00594B35">
      <w:pPr>
        <w:pStyle w:val="Zv-Titlereport"/>
        <w:rPr>
          <w:lang w:val="en-US"/>
        </w:rPr>
      </w:pPr>
      <w:bookmarkStart w:id="0" w:name="OLE_LINK1"/>
      <w:bookmarkStart w:id="1" w:name="OLE_LINK2"/>
      <w:r>
        <w:rPr>
          <w:lang w:val="en-US"/>
        </w:rPr>
        <w:t>High</w:t>
      </w:r>
      <w:r w:rsidRPr="008B731A">
        <w:rPr>
          <w:lang w:val="en-US"/>
        </w:rPr>
        <w:t>-</w:t>
      </w:r>
      <w:r>
        <w:rPr>
          <w:lang w:val="en-US"/>
        </w:rPr>
        <w:t>Voltage</w:t>
      </w:r>
      <w:r w:rsidRPr="008B731A">
        <w:rPr>
          <w:lang w:val="en-US"/>
        </w:rPr>
        <w:t xml:space="preserve"> </w:t>
      </w:r>
      <w:r>
        <w:rPr>
          <w:lang w:val="en-US"/>
        </w:rPr>
        <w:t>electric</w:t>
      </w:r>
      <w:r w:rsidRPr="008B731A">
        <w:rPr>
          <w:lang w:val="en-US"/>
        </w:rPr>
        <w:t xml:space="preserve"> </w:t>
      </w:r>
      <w:r>
        <w:rPr>
          <w:lang w:val="en-US"/>
        </w:rPr>
        <w:t>breakdown</w:t>
      </w:r>
      <w:r w:rsidRPr="008B731A">
        <w:rPr>
          <w:lang w:val="en-US"/>
        </w:rPr>
        <w:t xml:space="preserve"> </w:t>
      </w:r>
      <w:r>
        <w:rPr>
          <w:lang w:val="en-US"/>
        </w:rPr>
        <w:t>of</w:t>
      </w:r>
      <w:r w:rsidRPr="008B731A">
        <w:rPr>
          <w:lang w:val="en-US"/>
        </w:rPr>
        <w:t xml:space="preserve"> </w:t>
      </w:r>
      <w:r>
        <w:rPr>
          <w:lang w:val="en-US"/>
        </w:rPr>
        <w:t>extended</w:t>
      </w:r>
      <w:r w:rsidRPr="008B731A">
        <w:rPr>
          <w:lang w:val="en-US"/>
        </w:rPr>
        <w:t xml:space="preserve"> </w:t>
      </w:r>
      <w:r>
        <w:rPr>
          <w:lang w:val="en-US"/>
        </w:rPr>
        <w:t>air</w:t>
      </w:r>
      <w:r w:rsidRPr="008B731A">
        <w:rPr>
          <w:lang w:val="en-US"/>
        </w:rPr>
        <w:t xml:space="preserve"> </w:t>
      </w:r>
      <w:r>
        <w:rPr>
          <w:lang w:val="en-US"/>
        </w:rPr>
        <w:t>gap</w:t>
      </w:r>
      <w:r w:rsidRPr="008B731A">
        <w:rPr>
          <w:lang w:val="en-US"/>
        </w:rPr>
        <w:t xml:space="preserve"> </w:t>
      </w:r>
      <w:r>
        <w:rPr>
          <w:lang w:val="en-US"/>
        </w:rPr>
        <w:t>guided</w:t>
      </w:r>
      <w:r w:rsidRPr="008B731A">
        <w:rPr>
          <w:lang w:val="en-US"/>
        </w:rPr>
        <w:t xml:space="preserve"> </w:t>
      </w:r>
      <w:r>
        <w:rPr>
          <w:lang w:val="en-US"/>
        </w:rPr>
        <w:t>by</w:t>
      </w:r>
      <w:r w:rsidRPr="008B731A">
        <w:rPr>
          <w:lang w:val="en-US"/>
        </w:rPr>
        <w:t xml:space="preserve"> </w:t>
      </w:r>
      <w:r>
        <w:rPr>
          <w:lang w:val="en-US"/>
        </w:rPr>
        <w:t>amplitude</w:t>
      </w:r>
      <w:r w:rsidRPr="008B731A">
        <w:rPr>
          <w:lang w:val="en-US"/>
        </w:rPr>
        <w:t>-</w:t>
      </w:r>
      <w:r>
        <w:rPr>
          <w:lang w:val="en-US"/>
        </w:rPr>
        <w:t>modulated</w:t>
      </w:r>
      <w:r w:rsidRPr="008B731A">
        <w:rPr>
          <w:lang w:val="en-US"/>
        </w:rPr>
        <w:t xml:space="preserve"> </w:t>
      </w:r>
      <w:r>
        <w:rPr>
          <w:lang w:val="en-US"/>
        </w:rPr>
        <w:t>UV</w:t>
      </w:r>
      <w:r w:rsidRPr="008B731A">
        <w:rPr>
          <w:lang w:val="en-US"/>
        </w:rPr>
        <w:t xml:space="preserve"> </w:t>
      </w:r>
      <w:r>
        <w:rPr>
          <w:lang w:val="en-US"/>
        </w:rPr>
        <w:t>laser</w:t>
      </w:r>
      <w:r w:rsidRPr="008B731A">
        <w:rPr>
          <w:lang w:val="en-US"/>
        </w:rPr>
        <w:t xml:space="preserve"> </w:t>
      </w:r>
      <w:r>
        <w:rPr>
          <w:lang w:val="en-US"/>
        </w:rPr>
        <w:t>pulse</w:t>
      </w:r>
      <w:bookmarkEnd w:id="0"/>
      <w:bookmarkEnd w:id="1"/>
    </w:p>
    <w:p w:rsidR="00594B35" w:rsidRDefault="00594B35" w:rsidP="00594B35">
      <w:pPr>
        <w:pStyle w:val="Zv-Author"/>
        <w:rPr>
          <w:lang w:val="en-US"/>
        </w:rPr>
      </w:pPr>
      <w:r w:rsidRPr="004D1E32">
        <w:rPr>
          <w:u w:val="single"/>
          <w:lang w:val="en-US"/>
        </w:rPr>
        <w:t>V.D. Zvorykin</w:t>
      </w:r>
      <w:r>
        <w:rPr>
          <w:lang w:val="en-US"/>
        </w:rPr>
        <w:t>, A.A. Ionin, A.O. Levchenko, L.V. Seleznev, D.V. Sinitsyn, I.V. Smetanin, N.N. Ustinovskii, A.V. Shutov</w:t>
      </w:r>
    </w:p>
    <w:p w:rsidR="00594B35" w:rsidRDefault="00594B35" w:rsidP="00594B35">
      <w:pPr>
        <w:pStyle w:val="Zv-Organization"/>
        <w:rPr>
          <w:lang w:val="en-US"/>
        </w:rPr>
      </w:pPr>
      <w:r w:rsidRPr="00594B35">
        <w:rPr>
          <w:lang w:val="en-US"/>
        </w:rPr>
        <w:t xml:space="preserve">P.N. Lebedev Physical Institute of </w:t>
      </w:r>
      <w:r w:rsidRPr="00594B35">
        <w:t>Russian</w:t>
      </w:r>
      <w:r w:rsidRPr="00594B35">
        <w:rPr>
          <w:lang w:val="en-US"/>
        </w:rPr>
        <w:t xml:space="preserve"> Academy of Sciences, Moscow, Russia, </w:t>
      </w:r>
      <w:hyperlink r:id="rId7" w:history="1">
        <w:r w:rsidRPr="0093456B">
          <w:rPr>
            <w:rStyle w:val="a7"/>
            <w:lang w:val="en-US"/>
          </w:rPr>
          <w:t>zvorykin@sci.lebedev.ru</w:t>
        </w:r>
      </w:hyperlink>
    </w:p>
    <w:p w:rsidR="00594B35" w:rsidRPr="003D2755" w:rsidRDefault="00594B35" w:rsidP="00594B35">
      <w:pPr>
        <w:pStyle w:val="Zv-bodyreport"/>
        <w:rPr>
          <w:lang w:val="en-US"/>
        </w:rPr>
      </w:pPr>
      <w:r w:rsidRPr="00594B35">
        <w:t>Amplitude</w:t>
      </w:r>
      <w:r>
        <w:rPr>
          <w:lang w:val="en-US"/>
        </w:rPr>
        <w:t>-modulated UV pulses generated by Ti</w:t>
      </w:r>
      <w:r w:rsidRPr="00164634">
        <w:rPr>
          <w:lang w:val="en-US"/>
        </w:rPr>
        <w:t>:</w:t>
      </w:r>
      <w:r>
        <w:rPr>
          <w:lang w:val="en-US"/>
        </w:rPr>
        <w:t>Sapphire</w:t>
      </w:r>
      <w:r w:rsidRPr="00164634">
        <w:rPr>
          <w:lang w:val="en-US"/>
        </w:rPr>
        <w:t>/</w:t>
      </w:r>
      <w:r>
        <w:rPr>
          <w:lang w:val="en-US"/>
        </w:rPr>
        <w:t>KrF</w:t>
      </w:r>
      <w:r w:rsidRPr="00164634">
        <w:rPr>
          <w:lang w:val="en-US"/>
        </w:rPr>
        <w:t xml:space="preserve"> </w:t>
      </w:r>
      <w:r>
        <w:rPr>
          <w:lang w:val="en-US"/>
        </w:rPr>
        <w:t xml:space="preserve">laser GARPUN-MTW are combination of an amplified train of picosecond ultra-short pulses (USP) and 100-ns pulse of quasi-steady lasing </w:t>
      </w:r>
      <w:r w:rsidRPr="00164634">
        <w:rPr>
          <w:lang w:val="en-US"/>
        </w:rPr>
        <w:t xml:space="preserve">[1]. </w:t>
      </w:r>
      <w:r>
        <w:rPr>
          <w:lang w:val="en-US"/>
        </w:rPr>
        <w:t>The</w:t>
      </w:r>
      <w:r w:rsidRPr="00164634">
        <w:rPr>
          <w:lang w:val="en-US"/>
        </w:rPr>
        <w:t xml:space="preserve"> </w:t>
      </w:r>
      <w:r>
        <w:rPr>
          <w:lang w:val="en-US"/>
        </w:rPr>
        <w:t>USPs</w:t>
      </w:r>
      <w:r w:rsidRPr="00164634">
        <w:rPr>
          <w:lang w:val="en-US"/>
        </w:rPr>
        <w:t xml:space="preserve"> </w:t>
      </w:r>
      <w:r>
        <w:rPr>
          <w:lang w:val="en-US"/>
        </w:rPr>
        <w:t>possessing</w:t>
      </w:r>
      <w:r w:rsidRPr="00164634">
        <w:rPr>
          <w:lang w:val="en-US"/>
        </w:rPr>
        <w:t xml:space="preserve"> </w:t>
      </w:r>
      <w:r>
        <w:rPr>
          <w:lang w:val="en-US"/>
        </w:rPr>
        <w:t>high</w:t>
      </w:r>
      <w:r w:rsidRPr="00164634">
        <w:rPr>
          <w:lang w:val="en-US"/>
        </w:rPr>
        <w:t xml:space="preserve"> </w:t>
      </w:r>
      <w:r>
        <w:rPr>
          <w:lang w:val="en-US"/>
        </w:rPr>
        <w:t>peak</w:t>
      </w:r>
      <w:r w:rsidRPr="00164634">
        <w:rPr>
          <w:lang w:val="en-US"/>
        </w:rPr>
        <w:t xml:space="preserve"> </w:t>
      </w:r>
      <w:r>
        <w:rPr>
          <w:lang w:val="en-US"/>
        </w:rPr>
        <w:t>power</w:t>
      </w:r>
      <w:r w:rsidRPr="00164634">
        <w:rPr>
          <w:lang w:val="en-US"/>
        </w:rPr>
        <w:t xml:space="preserve"> </w:t>
      </w:r>
      <w:r>
        <w:rPr>
          <w:lang w:val="en-US"/>
        </w:rPr>
        <w:t>of</w:t>
      </w:r>
      <w:r w:rsidRPr="00164634">
        <w:rPr>
          <w:lang w:val="en-US"/>
        </w:rPr>
        <w:t xml:space="preserve"> 0.2–0.3</w:t>
      </w:r>
      <w:r>
        <w:rPr>
          <w:lang w:val="en-US"/>
        </w:rPr>
        <w:t xml:space="preserve"> TW effectively ionize molecular oxygen in a multiphoton air ionization process, while a quasi-steady pulse maintain electron density in a plasma channel at the level of </w:t>
      </w:r>
      <w:r>
        <w:rPr>
          <w:i/>
          <w:lang w:val="en-US"/>
        </w:rPr>
        <w:t>n</w:t>
      </w:r>
      <w:r w:rsidRPr="00EC3312">
        <w:rPr>
          <w:i/>
          <w:vertAlign w:val="subscript"/>
          <w:lang w:val="en-US"/>
        </w:rPr>
        <w:t>e</w:t>
      </w:r>
      <w:r w:rsidRPr="003D2755">
        <w:rPr>
          <w:i/>
          <w:lang w:val="en-US"/>
        </w:rPr>
        <w:t xml:space="preserve"> </w:t>
      </w:r>
      <w:r w:rsidRPr="00AE6568">
        <w:rPr>
          <w:lang w:val="en-US"/>
        </w:rPr>
        <w:t>=</w:t>
      </w:r>
      <w:r>
        <w:rPr>
          <w:lang w:val="en-US"/>
        </w:rPr>
        <w:t xml:space="preserve"> </w:t>
      </w:r>
      <w:r w:rsidRPr="00AE6568">
        <w:rPr>
          <w:rFonts w:eastAsia="MS Mincho"/>
          <w:lang w:val="en-US" w:eastAsia="ja-JP"/>
        </w:rPr>
        <w:t>(3÷5)·10</w:t>
      </w:r>
      <w:r w:rsidRPr="00AE6568">
        <w:rPr>
          <w:rFonts w:eastAsia="MS Mincho"/>
          <w:vertAlign w:val="superscript"/>
          <w:lang w:val="en-US" w:eastAsia="ja-JP"/>
        </w:rPr>
        <w:t>14</w:t>
      </w:r>
      <w:r w:rsidRPr="00AE6568">
        <w:rPr>
          <w:rFonts w:eastAsia="MS Mincho"/>
          <w:lang w:val="en-US" w:eastAsia="ja-JP"/>
        </w:rPr>
        <w:t xml:space="preserve"> </w:t>
      </w:r>
      <w:r>
        <w:rPr>
          <w:rFonts w:eastAsia="MS Mincho"/>
          <w:lang w:val="en-US" w:eastAsia="ja-JP"/>
        </w:rPr>
        <w:t>cm</w:t>
      </w:r>
      <w:r w:rsidRPr="00AE6568">
        <w:rPr>
          <w:rFonts w:eastAsia="MS Mincho"/>
          <w:vertAlign w:val="superscript"/>
          <w:lang w:val="en-US" w:eastAsia="ja-JP"/>
        </w:rPr>
        <w:t>-3</w:t>
      </w:r>
      <w:r>
        <w:rPr>
          <w:rFonts w:eastAsia="MS Mincho"/>
          <w:lang w:val="en-US" w:eastAsia="ja-JP"/>
        </w:rPr>
        <w:t xml:space="preserve"> due to suppression of electron attachment to oxygen [2]. In the present experiments, </w:t>
      </w:r>
      <w:r>
        <w:rPr>
          <w:lang w:val="en-US"/>
        </w:rPr>
        <w:t xml:space="preserve">amplitude-modulated pulses provided an electric discharge guiding along the laser beam between positively-charge sphere of 1.5-cm radius and grounded plane (Fig. 1). For a pulsed voltage amplitude of 420 kV laser-guided breakdown of the discharge gap with a length of </w:t>
      </w:r>
      <w:r w:rsidRPr="001F5827">
        <w:rPr>
          <w:i/>
          <w:lang w:val="en-US"/>
        </w:rPr>
        <w:t>l</w:t>
      </w:r>
      <w:r>
        <w:rPr>
          <w:i/>
          <w:lang w:val="en-US"/>
        </w:rPr>
        <w:t xml:space="preserve"> </w:t>
      </w:r>
      <w:r w:rsidRPr="00AE6568">
        <w:rPr>
          <w:lang w:val="en-US"/>
        </w:rPr>
        <w:t>≈</w:t>
      </w:r>
      <w:r>
        <w:rPr>
          <w:lang w:val="en-US"/>
        </w:rPr>
        <w:t xml:space="preserve"> </w:t>
      </w:r>
      <w:r w:rsidRPr="00AE6568">
        <w:rPr>
          <w:lang w:val="en-US"/>
        </w:rPr>
        <w:t>70</w:t>
      </w:r>
      <w:r>
        <w:rPr>
          <w:lang w:val="en-US"/>
        </w:rPr>
        <w:t xml:space="preserve"> cm was observed only for amplitude-modulated pulses with energy of 6.3 J. The breakdown development time depended on a time delay between the laser pulse and applied voltage. Its minimal value of </w:t>
      </w:r>
      <w:r w:rsidRPr="00FE78DA">
        <w:rPr>
          <w:rFonts w:ascii="Symbol" w:hAnsi="Symbol"/>
          <w:i/>
        </w:rPr>
        <w:t></w:t>
      </w:r>
      <w:r w:rsidRPr="001F5827">
        <w:rPr>
          <w:i/>
          <w:vertAlign w:val="subscript"/>
          <w:lang w:val="en-US"/>
        </w:rPr>
        <w:t>br</w:t>
      </w:r>
      <w:r w:rsidRPr="003D2755">
        <w:rPr>
          <w:i/>
          <w:lang w:val="en-US"/>
        </w:rPr>
        <w:t xml:space="preserve"> </w:t>
      </w:r>
      <w:r w:rsidRPr="003D2755">
        <w:rPr>
          <w:lang w:val="en-US"/>
        </w:rPr>
        <w:t>≈</w:t>
      </w:r>
      <w:r>
        <w:rPr>
          <w:lang w:val="en-US"/>
        </w:rPr>
        <w:t xml:space="preserve"> </w:t>
      </w:r>
      <w:r w:rsidRPr="003D2755">
        <w:rPr>
          <w:lang w:val="en-US"/>
        </w:rPr>
        <w:t>0</w:t>
      </w:r>
      <w:r>
        <w:rPr>
          <w:lang w:val="en-US"/>
        </w:rPr>
        <w:t>.</w:t>
      </w:r>
      <w:r w:rsidRPr="003D2755">
        <w:rPr>
          <w:lang w:val="en-US"/>
        </w:rPr>
        <w:t>6</w:t>
      </w:r>
      <w:r>
        <w:rPr>
          <w:lang w:val="en-US"/>
        </w:rPr>
        <w:t xml:space="preserve"> </w:t>
      </w:r>
      <w:r>
        <w:rPr>
          <w:rFonts w:ascii="Symbol" w:hAnsi="Symbol"/>
          <w:lang w:val="en-US"/>
        </w:rPr>
        <w:t></w:t>
      </w:r>
      <w:r>
        <w:rPr>
          <w:lang w:val="en-US"/>
        </w:rPr>
        <w:t xml:space="preserve">s corresponded to the delay of </w:t>
      </w:r>
      <w:r w:rsidRPr="00FE78DA">
        <w:rPr>
          <w:rFonts w:ascii="Symbol" w:hAnsi="Symbol"/>
          <w:i/>
        </w:rPr>
        <w:t></w:t>
      </w:r>
      <w:r>
        <w:rPr>
          <w:i/>
          <w:vertAlign w:val="subscript"/>
          <w:lang w:val="en-US"/>
        </w:rPr>
        <w:t>del</w:t>
      </w:r>
      <w:r w:rsidRPr="003D2755">
        <w:rPr>
          <w:i/>
          <w:lang w:val="en-US"/>
        </w:rPr>
        <w:t xml:space="preserve"> </w:t>
      </w:r>
      <w:r w:rsidRPr="003D2755">
        <w:rPr>
          <w:lang w:val="en-US"/>
        </w:rPr>
        <w:t>≈</w:t>
      </w:r>
      <w:r>
        <w:rPr>
          <w:lang w:val="en-US"/>
        </w:rPr>
        <w:t xml:space="preserve"> </w:t>
      </w:r>
      <w:r w:rsidRPr="003D2755">
        <w:rPr>
          <w:lang w:val="en-US"/>
        </w:rPr>
        <w:t>0</w:t>
      </w:r>
      <w:r>
        <w:rPr>
          <w:lang w:val="en-US"/>
        </w:rPr>
        <w:t>.</w:t>
      </w:r>
      <w:r w:rsidRPr="003D2755">
        <w:rPr>
          <w:lang w:val="en-US"/>
        </w:rPr>
        <w:t>8</w:t>
      </w:r>
      <w:r>
        <w:rPr>
          <w:lang w:val="en-US"/>
        </w:rPr>
        <w:t xml:space="preserve"> </w:t>
      </w:r>
      <w:r>
        <w:rPr>
          <w:rFonts w:ascii="Symbol" w:hAnsi="Symbol"/>
          <w:lang w:val="en-US"/>
        </w:rPr>
        <w:t></w:t>
      </w:r>
      <w:r>
        <w:rPr>
          <w:lang w:val="en-US"/>
        </w:rPr>
        <w:t>s, although a laser-guided breakdown was also observed for longer delays of tens microseconds, which is higher than a lifetime of free electrons  in laser-produced plasma channel (~10 ns) by several orders of the magnitude [3].</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46"/>
        <w:gridCol w:w="4208"/>
      </w:tblGrid>
      <w:tr w:rsidR="00594B35" w:rsidRPr="00EB56E7" w:rsidTr="00331D44">
        <w:tc>
          <w:tcPr>
            <w:tcW w:w="4986" w:type="dxa"/>
          </w:tcPr>
          <w:p w:rsidR="00594B35" w:rsidRDefault="00594B35" w:rsidP="00331D44">
            <w:pPr>
              <w:pStyle w:val="Zv-bodyreport"/>
              <w:spacing w:before="60"/>
              <w:ind w:firstLine="0"/>
              <w:jc w:val="center"/>
            </w:pPr>
            <w:r>
              <w:rPr>
                <w:noProof/>
              </w:rPr>
              <w:drawing>
                <wp:inline distT="0" distB="0" distL="0" distR="0">
                  <wp:extent cx="3429000" cy="1920590"/>
                  <wp:effectExtent l="19050" t="0" r="0" b="0"/>
                  <wp:docPr id="2" name="Рисунок 1" descr="zv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or.tif"/>
                          <pic:cNvPicPr/>
                        </pic:nvPicPr>
                        <pic:blipFill>
                          <a:blip r:embed="rId8" cstate="print"/>
                          <a:stretch>
                            <a:fillRect/>
                          </a:stretch>
                        </pic:blipFill>
                        <pic:spPr>
                          <a:xfrm>
                            <a:off x="0" y="0"/>
                            <a:ext cx="3429000" cy="1920590"/>
                          </a:xfrm>
                          <a:prstGeom prst="rect">
                            <a:avLst/>
                          </a:prstGeom>
                        </pic:spPr>
                      </pic:pic>
                    </a:graphicData>
                  </a:graphic>
                </wp:inline>
              </w:drawing>
            </w:r>
          </w:p>
        </w:tc>
        <w:tc>
          <w:tcPr>
            <w:tcW w:w="4868" w:type="dxa"/>
          </w:tcPr>
          <w:p w:rsidR="00594B35" w:rsidRDefault="00594B35" w:rsidP="00331D44">
            <w:pPr>
              <w:pStyle w:val="Zv-bodyreport"/>
              <w:spacing w:before="60"/>
              <w:ind w:firstLine="0"/>
            </w:pPr>
          </w:p>
          <w:p w:rsidR="00594B35" w:rsidRDefault="00594B35" w:rsidP="00331D44">
            <w:pPr>
              <w:pStyle w:val="Zv-bodyreport"/>
              <w:spacing w:before="60"/>
              <w:ind w:firstLine="0"/>
              <w:rPr>
                <w:lang w:val="en-US"/>
              </w:rPr>
            </w:pPr>
          </w:p>
          <w:p w:rsidR="00594B35" w:rsidRPr="00382DF5" w:rsidRDefault="00594B35" w:rsidP="00594B35">
            <w:pPr>
              <w:pStyle w:val="Zv-bodyreportcont"/>
              <w:rPr>
                <w:b/>
                <w:lang w:val="en-US"/>
              </w:rPr>
            </w:pPr>
            <w:r>
              <w:rPr>
                <w:b/>
                <w:lang w:val="en-US"/>
              </w:rPr>
              <w:t>Fig</w:t>
            </w:r>
            <w:r w:rsidRPr="00BE0FC6">
              <w:rPr>
                <w:b/>
                <w:lang w:val="en-US"/>
              </w:rPr>
              <w:t xml:space="preserve">. 1. </w:t>
            </w:r>
            <w:r w:rsidRPr="00BE0FC6">
              <w:rPr>
                <w:lang w:val="en-US"/>
              </w:rPr>
              <w:t>A l</w:t>
            </w:r>
            <w:r>
              <w:rPr>
                <w:lang w:val="en-US"/>
              </w:rPr>
              <w:t>ayout</w:t>
            </w:r>
            <w:r w:rsidRPr="00382DF5">
              <w:rPr>
                <w:lang w:val="en-US"/>
              </w:rPr>
              <w:t xml:space="preserve"> </w:t>
            </w:r>
            <w:r>
              <w:rPr>
                <w:lang w:val="en-US"/>
              </w:rPr>
              <w:t>of</w:t>
            </w:r>
            <w:r w:rsidRPr="00382DF5">
              <w:rPr>
                <w:lang w:val="en-US"/>
              </w:rPr>
              <w:t xml:space="preserve"> </w:t>
            </w:r>
            <w:r>
              <w:rPr>
                <w:lang w:val="en-US"/>
              </w:rPr>
              <w:t>experiments</w:t>
            </w:r>
            <w:r w:rsidRPr="00382DF5">
              <w:rPr>
                <w:lang w:val="en-US"/>
              </w:rPr>
              <w:t xml:space="preserve"> </w:t>
            </w:r>
            <w:r>
              <w:rPr>
                <w:lang w:val="en-US"/>
              </w:rPr>
              <w:t>and</w:t>
            </w:r>
            <w:r w:rsidRPr="00382DF5">
              <w:rPr>
                <w:lang w:val="en-US"/>
              </w:rPr>
              <w:t xml:space="preserve"> </w:t>
            </w:r>
            <w:r>
              <w:rPr>
                <w:lang w:val="en-US"/>
              </w:rPr>
              <w:t>time</w:t>
            </w:r>
            <w:r w:rsidRPr="00382DF5">
              <w:rPr>
                <w:lang w:val="en-US"/>
              </w:rPr>
              <w:t>-</w:t>
            </w:r>
            <w:r>
              <w:rPr>
                <w:lang w:val="en-US"/>
              </w:rPr>
              <w:t>integrated</w:t>
            </w:r>
            <w:r w:rsidRPr="00382DF5">
              <w:rPr>
                <w:lang w:val="en-US"/>
              </w:rPr>
              <w:t xml:space="preserve"> </w:t>
            </w:r>
            <w:r>
              <w:rPr>
                <w:lang w:val="en-US"/>
              </w:rPr>
              <w:t>images</w:t>
            </w:r>
            <w:r w:rsidRPr="00382DF5">
              <w:rPr>
                <w:lang w:val="en-US"/>
              </w:rPr>
              <w:t xml:space="preserve"> </w:t>
            </w:r>
            <w:r>
              <w:rPr>
                <w:lang w:val="en-US"/>
              </w:rPr>
              <w:t>of</w:t>
            </w:r>
            <w:r w:rsidRPr="00382DF5">
              <w:rPr>
                <w:lang w:val="en-US"/>
              </w:rPr>
              <w:t xml:space="preserve"> </w:t>
            </w:r>
            <w:r>
              <w:rPr>
                <w:lang w:val="en-US"/>
              </w:rPr>
              <w:t>the</w:t>
            </w:r>
            <w:r w:rsidRPr="00382DF5">
              <w:rPr>
                <w:lang w:val="en-US"/>
              </w:rPr>
              <w:t xml:space="preserve"> 70-</w:t>
            </w:r>
            <w:r>
              <w:rPr>
                <w:lang w:val="en-US"/>
              </w:rPr>
              <w:t>cm</w:t>
            </w:r>
            <w:r w:rsidRPr="00382DF5">
              <w:rPr>
                <w:lang w:val="en-US"/>
              </w:rPr>
              <w:t xml:space="preserve"> </w:t>
            </w:r>
            <w:r>
              <w:rPr>
                <w:lang w:val="en-US"/>
              </w:rPr>
              <w:t>length</w:t>
            </w:r>
            <w:r w:rsidRPr="00382DF5">
              <w:rPr>
                <w:lang w:val="en-US"/>
              </w:rPr>
              <w:t xml:space="preserve"> </w:t>
            </w:r>
            <w:r>
              <w:rPr>
                <w:lang w:val="en-US"/>
              </w:rPr>
              <w:t>discharge</w:t>
            </w:r>
            <w:r w:rsidRPr="00382DF5">
              <w:rPr>
                <w:lang w:val="en-US"/>
              </w:rPr>
              <w:t xml:space="preserve"> </w:t>
            </w:r>
            <w:r>
              <w:rPr>
                <w:lang w:val="en-US"/>
              </w:rPr>
              <w:t>for</w:t>
            </w:r>
            <w:r w:rsidRPr="00382DF5">
              <w:rPr>
                <w:lang w:val="en-US"/>
              </w:rPr>
              <w:t xml:space="preserve"> </w:t>
            </w:r>
            <w:r>
              <w:rPr>
                <w:lang w:val="en-US"/>
              </w:rPr>
              <w:t>different</w:t>
            </w:r>
            <w:r w:rsidRPr="00382DF5">
              <w:rPr>
                <w:lang w:val="en-US"/>
              </w:rPr>
              <w:t xml:space="preserve"> </w:t>
            </w:r>
            <w:r>
              <w:rPr>
                <w:lang w:val="en-US"/>
              </w:rPr>
              <w:t>delays between amplitude-modulated laser-pulse and HV pulse.</w:t>
            </w:r>
          </w:p>
        </w:tc>
      </w:tr>
    </w:tbl>
    <w:p w:rsidR="00594B35" w:rsidRPr="00D8381C" w:rsidRDefault="00594B35" w:rsidP="00594B35">
      <w:pPr>
        <w:pStyle w:val="Zv-bodyreport"/>
        <w:rPr>
          <w:lang w:val="en-US"/>
        </w:rPr>
      </w:pPr>
      <w:r>
        <w:rPr>
          <w:lang w:val="en-US"/>
        </w:rPr>
        <w:t xml:space="preserve">Investigation of the breakdown development revealed that at laser triggering the velocity of a positive leader </w:t>
      </w:r>
      <w:r w:rsidRPr="00D8381C">
        <w:rPr>
          <w:i/>
          <w:lang w:val="en-US"/>
        </w:rPr>
        <w:t>v</w:t>
      </w:r>
      <w:r w:rsidRPr="00D8381C">
        <w:rPr>
          <w:i/>
          <w:vertAlign w:val="subscript"/>
          <w:lang w:val="en-US"/>
        </w:rPr>
        <w:t>L</w:t>
      </w:r>
      <w:r w:rsidRPr="00D8381C">
        <w:rPr>
          <w:lang w:val="en-US"/>
        </w:rPr>
        <w:t xml:space="preserve"> = 4,0×10</w:t>
      </w:r>
      <w:r w:rsidRPr="00D8381C">
        <w:rPr>
          <w:vertAlign w:val="superscript"/>
          <w:lang w:val="en-US"/>
        </w:rPr>
        <w:t>6</w:t>
      </w:r>
      <w:r w:rsidRPr="00D8381C">
        <w:rPr>
          <w:lang w:val="en-US"/>
        </w:rPr>
        <w:t xml:space="preserve"> </w:t>
      </w:r>
      <w:r>
        <w:rPr>
          <w:lang w:val="en-US"/>
        </w:rPr>
        <w:t>m</w:t>
      </w:r>
      <w:r w:rsidRPr="00D8381C">
        <w:rPr>
          <w:lang w:val="en-US"/>
        </w:rPr>
        <w:t>/</w:t>
      </w:r>
      <w:r>
        <w:rPr>
          <w:lang w:val="en-US"/>
        </w:rPr>
        <w:t xml:space="preserve">s was significantly higher than that in a self-breakdown regime </w:t>
      </w:r>
      <w:r w:rsidRPr="00D8381C">
        <w:rPr>
          <w:i/>
          <w:lang w:val="en-US"/>
        </w:rPr>
        <w:t>v</w:t>
      </w:r>
      <w:r w:rsidRPr="00D8381C">
        <w:rPr>
          <w:i/>
          <w:vertAlign w:val="subscript"/>
          <w:lang w:val="en-US"/>
        </w:rPr>
        <w:t>L</w:t>
      </w:r>
      <w:r w:rsidRPr="00D8381C">
        <w:rPr>
          <w:i/>
          <w:lang w:val="en-US"/>
        </w:rPr>
        <w:t xml:space="preserve"> </w:t>
      </w:r>
      <w:r w:rsidRPr="00D8381C">
        <w:rPr>
          <w:lang w:val="en-US"/>
        </w:rPr>
        <w:t>= 1.2×10</w:t>
      </w:r>
      <w:r w:rsidRPr="00D8381C">
        <w:rPr>
          <w:vertAlign w:val="superscript"/>
          <w:lang w:val="en-US"/>
        </w:rPr>
        <w:t>6</w:t>
      </w:r>
      <w:r w:rsidRPr="00D8381C">
        <w:rPr>
          <w:lang w:val="en-US"/>
        </w:rPr>
        <w:t xml:space="preserve"> </w:t>
      </w:r>
      <w:r>
        <w:rPr>
          <w:lang w:val="en-US"/>
        </w:rPr>
        <w:t>m</w:t>
      </w:r>
      <w:r w:rsidRPr="00D8381C">
        <w:rPr>
          <w:lang w:val="en-US"/>
        </w:rPr>
        <w:t>/</w:t>
      </w:r>
      <w:r>
        <w:rPr>
          <w:lang w:val="en-US"/>
        </w:rPr>
        <w:t xml:space="preserve">s. When approaching to the grounded plane the leader accelerated up to </w:t>
      </w:r>
      <w:r w:rsidRPr="00D8381C">
        <w:rPr>
          <w:lang w:val="en-US"/>
        </w:rPr>
        <w:t>3.2×10</w:t>
      </w:r>
      <w:r w:rsidRPr="00D8381C">
        <w:rPr>
          <w:vertAlign w:val="superscript"/>
          <w:lang w:val="en-US"/>
        </w:rPr>
        <w:t>7</w:t>
      </w:r>
      <w:r>
        <w:rPr>
          <w:lang w:val="en-US"/>
        </w:rPr>
        <w:t xml:space="preserve"> m/s, immediately after that a return stroke of the discharge arose which propagated with the velocity </w:t>
      </w:r>
      <w:r w:rsidRPr="00D8381C">
        <w:rPr>
          <w:i/>
          <w:lang w:val="en-US"/>
        </w:rPr>
        <w:t>v</w:t>
      </w:r>
      <w:r w:rsidRPr="00D8381C">
        <w:rPr>
          <w:i/>
          <w:vertAlign w:val="subscript"/>
          <w:lang w:val="en-US"/>
        </w:rPr>
        <w:t>RS</w:t>
      </w:r>
      <w:r w:rsidRPr="00D8381C">
        <w:rPr>
          <w:lang w:val="en-US"/>
        </w:rPr>
        <w:t xml:space="preserve"> = 6.7×10</w:t>
      </w:r>
      <w:r w:rsidRPr="00D8381C">
        <w:rPr>
          <w:vertAlign w:val="superscript"/>
          <w:lang w:val="en-US"/>
        </w:rPr>
        <w:t>7</w:t>
      </w:r>
      <w:r>
        <w:rPr>
          <w:lang w:val="en-US"/>
        </w:rPr>
        <w:t xml:space="preserve"> m/s. The mechanism of the laser-triggered breakdown was suggested based on an acceleration of avalanche ionization process due to enhanced negative oxygen ions formation after termination of the laser pulse. Such ions have low binding energy of ~ 0.5 eV and a large lifetime ~ 1 ms.</w:t>
      </w:r>
    </w:p>
    <w:p w:rsidR="00594B35" w:rsidRPr="00775348" w:rsidRDefault="00594B35" w:rsidP="00594B35">
      <w:pPr>
        <w:pStyle w:val="Zv-bodyreport"/>
        <w:rPr>
          <w:lang w:val="en-US"/>
        </w:rPr>
      </w:pPr>
      <w:r>
        <w:rPr>
          <w:rFonts w:eastAsia="Calibri"/>
          <w:lang w:val="en-US" w:eastAsia="en-US"/>
        </w:rPr>
        <w:t>This</w:t>
      </w:r>
      <w:r w:rsidRPr="001C52B7">
        <w:rPr>
          <w:rFonts w:eastAsia="Calibri"/>
          <w:lang w:val="en-US" w:eastAsia="en-US"/>
        </w:rPr>
        <w:t xml:space="preserve"> </w:t>
      </w:r>
      <w:r>
        <w:rPr>
          <w:rFonts w:eastAsia="Calibri"/>
          <w:lang w:val="en-US" w:eastAsia="en-US"/>
        </w:rPr>
        <w:t>work</w:t>
      </w:r>
      <w:r w:rsidRPr="001C52B7">
        <w:rPr>
          <w:rFonts w:eastAsia="Calibri"/>
          <w:lang w:val="en-US" w:eastAsia="en-US"/>
        </w:rPr>
        <w:t xml:space="preserve"> </w:t>
      </w:r>
      <w:r>
        <w:rPr>
          <w:rFonts w:eastAsia="Calibri"/>
          <w:lang w:val="en-US" w:eastAsia="en-US"/>
        </w:rPr>
        <w:t>was</w:t>
      </w:r>
      <w:r w:rsidRPr="001C52B7">
        <w:rPr>
          <w:rFonts w:eastAsia="Calibri"/>
          <w:lang w:val="en-US" w:eastAsia="en-US"/>
        </w:rPr>
        <w:t xml:space="preserve"> </w:t>
      </w:r>
      <w:r>
        <w:rPr>
          <w:rFonts w:eastAsia="Calibri"/>
          <w:lang w:val="en-US" w:eastAsia="en-US"/>
        </w:rPr>
        <w:t>supported</w:t>
      </w:r>
      <w:r w:rsidRPr="001C52B7">
        <w:rPr>
          <w:rFonts w:eastAsia="Calibri"/>
          <w:lang w:val="en-US" w:eastAsia="en-US"/>
        </w:rPr>
        <w:t xml:space="preserve"> </w:t>
      </w:r>
      <w:r>
        <w:rPr>
          <w:rFonts w:eastAsia="Calibri"/>
          <w:lang w:val="en-US" w:eastAsia="en-US"/>
        </w:rPr>
        <w:t>by</w:t>
      </w:r>
      <w:r w:rsidRPr="001C52B7">
        <w:rPr>
          <w:rFonts w:eastAsia="Calibri"/>
          <w:lang w:val="en-US" w:eastAsia="en-US"/>
        </w:rPr>
        <w:t xml:space="preserve"> </w:t>
      </w:r>
      <w:r>
        <w:rPr>
          <w:rFonts w:eastAsia="Calibri"/>
          <w:lang w:val="en-US" w:eastAsia="en-US"/>
        </w:rPr>
        <w:t>RFBR</w:t>
      </w:r>
      <w:r w:rsidRPr="001C52B7">
        <w:rPr>
          <w:rFonts w:eastAsia="Calibri"/>
          <w:lang w:val="en-US" w:eastAsia="en-US"/>
        </w:rPr>
        <w:t xml:space="preserve"> </w:t>
      </w:r>
      <w:r>
        <w:rPr>
          <w:rFonts w:eastAsia="Calibri"/>
          <w:lang w:val="en-US" w:eastAsia="en-US"/>
        </w:rPr>
        <w:t>Projects</w:t>
      </w:r>
      <w:r w:rsidRPr="001C52B7">
        <w:rPr>
          <w:rFonts w:eastAsia="Calibri"/>
          <w:lang w:val="en-US" w:eastAsia="en-US"/>
        </w:rPr>
        <w:t xml:space="preserve"> 11-02-01414, 11-02-01524 </w:t>
      </w:r>
      <w:r>
        <w:rPr>
          <w:rFonts w:eastAsia="Calibri"/>
          <w:lang w:val="en-US" w:eastAsia="en-US"/>
        </w:rPr>
        <w:t>and</w:t>
      </w:r>
      <w:r w:rsidRPr="001C52B7">
        <w:rPr>
          <w:rFonts w:eastAsia="Calibri"/>
          <w:lang w:val="en-US" w:eastAsia="en-US"/>
        </w:rPr>
        <w:t xml:space="preserve"> </w:t>
      </w:r>
      <w:r w:rsidRPr="00775348">
        <w:rPr>
          <w:lang w:val="en-US"/>
        </w:rPr>
        <w:t>12-02-31431-</w:t>
      </w:r>
      <w:r>
        <w:rPr>
          <w:lang w:val="en-US"/>
        </w:rPr>
        <w:t>mol</w:t>
      </w:r>
      <w:r w:rsidRPr="001C52B7">
        <w:rPr>
          <w:rFonts w:eastAsia="Calibri"/>
          <w:lang w:val="en-US" w:eastAsia="en-US"/>
        </w:rPr>
        <w:t xml:space="preserve">, </w:t>
      </w:r>
      <w:r>
        <w:rPr>
          <w:rFonts w:eastAsia="Calibri"/>
          <w:lang w:val="en-US" w:eastAsia="en-US"/>
        </w:rPr>
        <w:t xml:space="preserve">as well as by </w:t>
      </w:r>
      <w:r w:rsidRPr="00AD72D6">
        <w:rPr>
          <w:iCs/>
          <w:lang w:val="en-US"/>
        </w:rPr>
        <w:t xml:space="preserve">EOARD Project </w:t>
      </w:r>
      <w:r w:rsidRPr="00AD72D6">
        <w:rPr>
          <w:lang w:val="en-US"/>
        </w:rPr>
        <w:t>067007</w:t>
      </w:r>
      <w:r w:rsidRPr="001C52B7">
        <w:rPr>
          <w:rFonts w:eastAsia="Calibri"/>
          <w:lang w:val="en-US" w:eastAsia="en-US"/>
        </w:rPr>
        <w:t xml:space="preserve"> </w:t>
      </w:r>
      <w:r w:rsidRPr="00AD72D6">
        <w:rPr>
          <w:rFonts w:eastAsia="Calibri"/>
          <w:lang w:val="en-US" w:eastAsia="en-US"/>
        </w:rPr>
        <w:t>(</w:t>
      </w:r>
      <w:r>
        <w:rPr>
          <w:rFonts w:eastAsia="Calibri"/>
          <w:lang w:val="en-US" w:eastAsia="en-US"/>
        </w:rPr>
        <w:t xml:space="preserve">ISTC Project </w:t>
      </w:r>
      <w:r w:rsidRPr="001C52B7">
        <w:rPr>
          <w:rFonts w:eastAsia="Calibri"/>
          <w:lang w:val="en-US" w:eastAsia="en-US"/>
        </w:rPr>
        <w:t xml:space="preserve">4073 </w:t>
      </w:r>
      <w:r>
        <w:rPr>
          <w:rFonts w:eastAsia="Calibri"/>
          <w:lang w:eastAsia="en-US"/>
        </w:rPr>
        <w:t>Р</w:t>
      </w:r>
      <w:r w:rsidRPr="00AD72D6">
        <w:rPr>
          <w:rFonts w:eastAsia="Calibri"/>
          <w:lang w:val="en-US" w:eastAsia="en-US"/>
        </w:rPr>
        <w:t>)</w:t>
      </w:r>
      <w:r w:rsidRPr="001C52B7">
        <w:rPr>
          <w:rFonts w:eastAsia="Calibri"/>
          <w:lang w:val="en-US" w:eastAsia="en-US"/>
        </w:rPr>
        <w:t>.</w:t>
      </w:r>
    </w:p>
    <w:p w:rsidR="00594B35" w:rsidRDefault="00594B35" w:rsidP="00594B35">
      <w:pPr>
        <w:pStyle w:val="Zv-TitleReferences-en"/>
        <w:rPr>
          <w:rFonts w:eastAsia="Calibri"/>
          <w:lang w:val="en-US"/>
        </w:rPr>
      </w:pPr>
      <w:r>
        <w:rPr>
          <w:rFonts w:eastAsia="Calibri"/>
          <w:lang w:val="en-US"/>
        </w:rPr>
        <w:t>References</w:t>
      </w:r>
    </w:p>
    <w:p w:rsidR="00594B35" w:rsidRPr="008B731A" w:rsidRDefault="00594B35" w:rsidP="00594B35">
      <w:pPr>
        <w:pStyle w:val="Zv-References-en"/>
      </w:pPr>
      <w:r>
        <w:t>Zvorykin</w:t>
      </w:r>
      <w:r w:rsidRPr="008B731A">
        <w:t xml:space="preserve"> </w:t>
      </w:r>
      <w:r>
        <w:t>V</w:t>
      </w:r>
      <w:r w:rsidRPr="008B731A">
        <w:t>.</w:t>
      </w:r>
      <w:r>
        <w:t>D</w:t>
      </w:r>
      <w:r w:rsidRPr="008B731A">
        <w:t xml:space="preserve">., </w:t>
      </w:r>
      <w:r>
        <w:t>Ionin</w:t>
      </w:r>
      <w:r w:rsidRPr="00D47845">
        <w:t xml:space="preserve"> </w:t>
      </w:r>
      <w:r>
        <w:t>A</w:t>
      </w:r>
      <w:r w:rsidRPr="008B731A">
        <w:t>.</w:t>
      </w:r>
      <w:r>
        <w:t>A</w:t>
      </w:r>
      <w:r w:rsidRPr="008B731A">
        <w:t xml:space="preserve">., </w:t>
      </w:r>
      <w:r>
        <w:t>Levchenko A.O., et al.,</w:t>
      </w:r>
      <w:r w:rsidRPr="008B731A">
        <w:t xml:space="preserve"> </w:t>
      </w:r>
      <w:r>
        <w:rPr>
          <w:i/>
        </w:rPr>
        <w:t>Quantum Electron.</w:t>
      </w:r>
      <w:r w:rsidRPr="008B731A">
        <w:t xml:space="preserve">, 2013, </w:t>
      </w:r>
      <w:r w:rsidRPr="008B731A">
        <w:rPr>
          <w:b/>
        </w:rPr>
        <w:t>43</w:t>
      </w:r>
      <w:r w:rsidRPr="008B731A">
        <w:t>, 332.</w:t>
      </w:r>
    </w:p>
    <w:p w:rsidR="00594B35" w:rsidRPr="00164634" w:rsidRDefault="00594B35" w:rsidP="00594B35">
      <w:pPr>
        <w:pStyle w:val="Zv-References-en"/>
      </w:pPr>
      <w:r>
        <w:t>Zvorykin</w:t>
      </w:r>
      <w:r w:rsidRPr="008B731A">
        <w:t xml:space="preserve"> </w:t>
      </w:r>
      <w:r>
        <w:t>V</w:t>
      </w:r>
      <w:r w:rsidRPr="008B731A">
        <w:t>.</w:t>
      </w:r>
      <w:r>
        <w:t>D</w:t>
      </w:r>
      <w:r w:rsidRPr="008B731A">
        <w:t xml:space="preserve">., </w:t>
      </w:r>
      <w:r>
        <w:t>Ionin</w:t>
      </w:r>
      <w:r w:rsidRPr="00D47845">
        <w:t xml:space="preserve"> </w:t>
      </w:r>
      <w:r>
        <w:t>A</w:t>
      </w:r>
      <w:r w:rsidRPr="008B731A">
        <w:t>.</w:t>
      </w:r>
      <w:r>
        <w:t>A</w:t>
      </w:r>
      <w:r w:rsidRPr="008B731A">
        <w:t xml:space="preserve">., </w:t>
      </w:r>
      <w:r>
        <w:t>Levchenko A.O., et al.,</w:t>
      </w:r>
      <w:r w:rsidRPr="008B731A">
        <w:t xml:space="preserve"> </w:t>
      </w:r>
      <w:r>
        <w:rPr>
          <w:i/>
        </w:rPr>
        <w:t>Quantum Electron.</w:t>
      </w:r>
      <w:r w:rsidRPr="00164634">
        <w:t xml:space="preserve">, 2013, </w:t>
      </w:r>
      <w:r w:rsidRPr="00164634">
        <w:rPr>
          <w:b/>
        </w:rPr>
        <w:t>43</w:t>
      </w:r>
      <w:r w:rsidRPr="00164634">
        <w:t>, 339.</w:t>
      </w:r>
    </w:p>
    <w:p w:rsidR="00594B35" w:rsidRPr="00E61F97" w:rsidRDefault="00594B35" w:rsidP="00594B35">
      <w:pPr>
        <w:pStyle w:val="Zv-References-en"/>
      </w:pPr>
      <w:r w:rsidRPr="009E77ED">
        <w:rPr>
          <w:rFonts w:eastAsia="Calibri"/>
          <w:color w:val="000000"/>
        </w:rPr>
        <w:t>Shutov</w:t>
      </w:r>
      <w:r w:rsidRPr="00E61F97">
        <w:rPr>
          <w:rFonts w:eastAsia="Calibri"/>
          <w:color w:val="000000"/>
        </w:rPr>
        <w:t xml:space="preserve"> </w:t>
      </w:r>
      <w:r w:rsidRPr="009E77ED">
        <w:rPr>
          <w:rFonts w:eastAsia="Calibri"/>
          <w:color w:val="000000"/>
        </w:rPr>
        <w:t>A</w:t>
      </w:r>
      <w:r w:rsidRPr="00E61F97">
        <w:rPr>
          <w:rFonts w:eastAsia="Calibri"/>
          <w:color w:val="000000"/>
        </w:rPr>
        <w:t>.</w:t>
      </w:r>
      <w:r w:rsidRPr="009E77ED">
        <w:rPr>
          <w:rFonts w:eastAsia="Calibri"/>
          <w:color w:val="000000"/>
        </w:rPr>
        <w:t>V</w:t>
      </w:r>
      <w:r w:rsidRPr="00E61F97">
        <w:rPr>
          <w:rFonts w:eastAsia="Calibri"/>
          <w:color w:val="000000"/>
        </w:rPr>
        <w:t xml:space="preserve">., </w:t>
      </w:r>
      <w:r w:rsidRPr="009E77ED">
        <w:rPr>
          <w:rFonts w:eastAsia="Calibri"/>
          <w:color w:val="000000"/>
        </w:rPr>
        <w:t>Smetanin</w:t>
      </w:r>
      <w:r w:rsidRPr="00E61F97">
        <w:rPr>
          <w:rFonts w:eastAsia="Calibri"/>
          <w:color w:val="000000"/>
        </w:rPr>
        <w:t xml:space="preserve"> </w:t>
      </w:r>
      <w:r w:rsidRPr="009E77ED">
        <w:rPr>
          <w:rFonts w:eastAsia="Calibri"/>
          <w:color w:val="000000"/>
        </w:rPr>
        <w:t>I</w:t>
      </w:r>
      <w:r w:rsidRPr="00E61F97">
        <w:rPr>
          <w:rFonts w:eastAsia="Calibri"/>
          <w:color w:val="000000"/>
        </w:rPr>
        <w:t>.</w:t>
      </w:r>
      <w:r w:rsidRPr="009E77ED">
        <w:rPr>
          <w:rFonts w:eastAsia="Calibri"/>
          <w:color w:val="000000"/>
        </w:rPr>
        <w:t>V</w:t>
      </w:r>
      <w:r w:rsidRPr="00E61F97">
        <w:rPr>
          <w:rFonts w:eastAsia="Calibri"/>
          <w:color w:val="000000"/>
        </w:rPr>
        <w:t xml:space="preserve">., </w:t>
      </w:r>
      <w:r w:rsidRPr="009E77ED">
        <w:rPr>
          <w:rFonts w:eastAsia="Calibri"/>
          <w:color w:val="000000"/>
        </w:rPr>
        <w:t>Ionin</w:t>
      </w:r>
      <w:r w:rsidRPr="00E61F97">
        <w:rPr>
          <w:rFonts w:eastAsia="Calibri"/>
          <w:color w:val="000000"/>
        </w:rPr>
        <w:t xml:space="preserve"> </w:t>
      </w:r>
      <w:r>
        <w:rPr>
          <w:rFonts w:eastAsia="Calibri"/>
          <w:color w:val="000000"/>
        </w:rPr>
        <w:t>A</w:t>
      </w:r>
      <w:r w:rsidRPr="00E61F97">
        <w:rPr>
          <w:rFonts w:eastAsia="Calibri"/>
          <w:color w:val="000000"/>
        </w:rPr>
        <w:t>.</w:t>
      </w:r>
      <w:r w:rsidRPr="009E77ED">
        <w:rPr>
          <w:rFonts w:eastAsia="Calibri"/>
          <w:color w:val="000000"/>
        </w:rPr>
        <w:t>A</w:t>
      </w:r>
      <w:r w:rsidRPr="00E61F97">
        <w:rPr>
          <w:rFonts w:eastAsia="Calibri"/>
          <w:color w:val="000000"/>
        </w:rPr>
        <w:t xml:space="preserve">., </w:t>
      </w:r>
      <w:r>
        <w:rPr>
          <w:rFonts w:eastAsia="Calibri"/>
          <w:color w:val="000000"/>
        </w:rPr>
        <w:t xml:space="preserve">et al., </w:t>
      </w:r>
      <w:r w:rsidRPr="008A26DA">
        <w:rPr>
          <w:i/>
        </w:rPr>
        <w:t>Appl. Phys. Letts</w:t>
      </w:r>
      <w:r w:rsidRPr="008A26DA">
        <w:t>., 201</w:t>
      </w:r>
      <w:r>
        <w:t xml:space="preserve">3, </w:t>
      </w:r>
      <w:r w:rsidRPr="008E14CD">
        <w:rPr>
          <w:b/>
        </w:rPr>
        <w:t>10</w:t>
      </w:r>
      <w:r>
        <w:rPr>
          <w:b/>
        </w:rPr>
        <w:t>3</w:t>
      </w:r>
      <w:r w:rsidRPr="008A26DA">
        <w:rPr>
          <w:b/>
        </w:rPr>
        <w:t xml:space="preserve">, </w:t>
      </w:r>
      <w:r>
        <w:t>034106.</w:t>
      </w:r>
    </w:p>
    <w:p w:rsidR="00654A7B" w:rsidRPr="00387333" w:rsidRDefault="00654A7B" w:rsidP="00387333">
      <w:pPr>
        <w:pStyle w:val="a6"/>
        <w:rPr>
          <w:lang w:val="en-US"/>
        </w:rPr>
      </w:pPr>
    </w:p>
    <w:sectPr w:rsidR="00654A7B" w:rsidRPr="0038733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F2" w:rsidRDefault="005C31F2">
      <w:r>
        <w:separator/>
      </w:r>
    </w:p>
  </w:endnote>
  <w:endnote w:type="continuationSeparator" w:id="0">
    <w:p w:rsidR="005C31F2" w:rsidRDefault="005C3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55AB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55AB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94B3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F2" w:rsidRDefault="005C31F2">
      <w:r>
        <w:separator/>
      </w:r>
    </w:p>
  </w:footnote>
  <w:footnote w:type="continuationSeparator" w:id="0">
    <w:p w:rsidR="005C31F2" w:rsidRDefault="005C31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C55AB6">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5C31F2"/>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594B35"/>
    <w:rsid w:val="005C31F2"/>
    <w:rsid w:val="00654A7B"/>
    <w:rsid w:val="00732A2E"/>
    <w:rsid w:val="007B6378"/>
    <w:rsid w:val="00B622ED"/>
    <w:rsid w:val="00C103CD"/>
    <w:rsid w:val="00C232A0"/>
    <w:rsid w:val="00C55AB6"/>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4B3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94B35"/>
    <w:rPr>
      <w:color w:val="0000FF"/>
      <w:u w:val="single"/>
    </w:rPr>
  </w:style>
  <w:style w:type="paragraph" w:customStyle="1" w:styleId="Zv-TitleReferences">
    <w:name w:val="Zv-Title_References"/>
    <w:basedOn w:val="a6"/>
    <w:rsid w:val="00594B35"/>
    <w:pPr>
      <w:spacing w:before="120"/>
    </w:pPr>
    <w:rPr>
      <w:b/>
      <w:bCs/>
      <w:szCs w:val="20"/>
      <w:lang w:eastAsia="en-US"/>
    </w:rPr>
  </w:style>
  <w:style w:type="table" w:styleId="a8">
    <w:name w:val="Table Grid"/>
    <w:basedOn w:val="a1"/>
    <w:rsid w:val="00594B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vorykin@sci.lebede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3</TotalTime>
  <Pages>1</Pages>
  <Words>433</Words>
  <Characters>2472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High-Voltage electric breakdown of extended air gap guided by amplitude-modulated UV laser pulse</dc:title>
  <dc:subject/>
  <dc:creator/>
  <cp:keywords/>
  <dc:description/>
  <cp:lastModifiedBy>Сергей Сатунин</cp:lastModifiedBy>
  <cp:revision>1</cp:revision>
  <cp:lastPrinted>1601-01-01T00:00:00Z</cp:lastPrinted>
  <dcterms:created xsi:type="dcterms:W3CDTF">2014-01-15T19:18:00Z</dcterms:created>
  <dcterms:modified xsi:type="dcterms:W3CDTF">2014-01-15T19:21:00Z</dcterms:modified>
</cp:coreProperties>
</file>