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EC" w:rsidRPr="00081306" w:rsidRDefault="00117BEC" w:rsidP="00117BEC">
      <w:pPr>
        <w:pStyle w:val="Zv-Titlereport"/>
        <w:rPr>
          <w:rStyle w:val="hps"/>
          <w:lang w:val="en-US"/>
        </w:rPr>
      </w:pPr>
      <w:r>
        <w:rPr>
          <w:rStyle w:val="hps"/>
          <w:lang/>
        </w:rPr>
        <w:t>THE EFFECT OF</w:t>
      </w:r>
      <w:r>
        <w:rPr>
          <w:lang/>
        </w:rPr>
        <w:t xml:space="preserve"> </w:t>
      </w:r>
      <w:r>
        <w:rPr>
          <w:rStyle w:val="hps"/>
          <w:lang/>
        </w:rPr>
        <w:t>METAL</w:t>
      </w:r>
      <w:r>
        <w:rPr>
          <w:lang/>
        </w:rPr>
        <w:t xml:space="preserve"> </w:t>
      </w:r>
      <w:r>
        <w:rPr>
          <w:rStyle w:val="hps"/>
          <w:lang/>
        </w:rPr>
        <w:t>VAPOR</w:t>
      </w:r>
      <w:r>
        <w:rPr>
          <w:lang/>
        </w:rPr>
        <w:t xml:space="preserve"> </w:t>
      </w:r>
      <w:r>
        <w:rPr>
          <w:rStyle w:val="hps"/>
          <w:lang/>
        </w:rPr>
        <w:t>ON ON</w:t>
      </w:r>
      <w:r>
        <w:rPr>
          <w:lang/>
        </w:rPr>
        <w:t xml:space="preserve"> </w:t>
      </w:r>
      <w:r>
        <w:rPr>
          <w:rStyle w:val="hps"/>
          <w:lang/>
        </w:rPr>
        <w:t>GAS</w:t>
      </w:r>
      <w:r>
        <w:rPr>
          <w:lang/>
        </w:rPr>
        <w:t xml:space="preserve"> </w:t>
      </w:r>
      <w:r>
        <w:rPr>
          <w:lang w:val="en-US"/>
        </w:rPr>
        <w:t>DISCHARGE IN ARGON</w:t>
      </w:r>
    </w:p>
    <w:p w:rsidR="00117BEC" w:rsidRPr="00962E04" w:rsidRDefault="00117BEC" w:rsidP="00117BEC">
      <w:pPr>
        <w:pStyle w:val="Zv-Author"/>
        <w:rPr>
          <w:lang w:val="en-US"/>
        </w:rPr>
      </w:pPr>
      <w:r>
        <w:rPr>
          <w:lang w:val="en-US"/>
        </w:rPr>
        <w:t>R.I. Golyatina</w:t>
      </w:r>
      <w:r w:rsidRPr="00396FB8">
        <w:rPr>
          <w:lang w:val="en-US"/>
        </w:rPr>
        <w:t xml:space="preserve">, </w:t>
      </w:r>
      <w:r w:rsidRPr="000A1BD0">
        <w:rPr>
          <w:snapToGrid w:val="0"/>
          <w:u w:val="single"/>
          <w:lang w:val="en-US"/>
        </w:rPr>
        <w:t>S.A. Maiorov</w:t>
      </w:r>
    </w:p>
    <w:p w:rsidR="00117BEC" w:rsidRDefault="00117BEC" w:rsidP="00117BEC">
      <w:pPr>
        <w:pStyle w:val="Zv-Organization"/>
        <w:rPr>
          <w:lang w:val="en-US"/>
        </w:rPr>
      </w:pPr>
      <w:r w:rsidRPr="00D55765">
        <w:rPr>
          <w:rStyle w:val="a8"/>
          <w:b w:val="0"/>
          <w:lang w:val="en-US"/>
        </w:rPr>
        <w:t>A.M. Prokhorov General Physics Institute</w:t>
      </w:r>
      <w:r w:rsidRPr="00D55765">
        <w:rPr>
          <w:lang w:val="en-US"/>
        </w:rPr>
        <w:t xml:space="preserve">, Moscow, Russia, </w:t>
      </w:r>
      <w:hyperlink r:id="rId7" w:history="1">
        <w:r w:rsidRPr="00560F1E">
          <w:rPr>
            <w:rStyle w:val="a7"/>
            <w:lang w:val="en-US"/>
          </w:rPr>
          <w:t>mayorov_sa@mail.ru</w:t>
        </w:r>
      </w:hyperlink>
    </w:p>
    <w:p w:rsidR="00117BEC" w:rsidRDefault="00117BEC" w:rsidP="00117BEC">
      <w:pPr>
        <w:pStyle w:val="Zv-bodyreport"/>
        <w:rPr>
          <w:lang/>
        </w:rPr>
      </w:pPr>
      <w:r>
        <w:rPr>
          <w:lang/>
        </w:rPr>
        <w:t xml:space="preserve">Typically in </w:t>
      </w:r>
      <w:r>
        <w:rPr>
          <w:lang w:val="en-US"/>
        </w:rPr>
        <w:t>the</w:t>
      </w:r>
      <w:r w:rsidRPr="00264197">
        <w:rPr>
          <w:lang w:val="en-US"/>
        </w:rPr>
        <w:t xml:space="preserve"> </w:t>
      </w:r>
      <w:r>
        <w:rPr>
          <w:lang/>
        </w:rPr>
        <w:t>gas discharge current is determined primarily by electrons because its mobility of 1 - 2 orders of magnitude higher than the mobility of the ions, due to their density are approximately equal. However, the transport of ions can determine many of the characteristics of the gas discharge, because the ion flux from the plasma determines necessary to maintain the discharge rate of ionization.</w:t>
      </w:r>
    </w:p>
    <w:p w:rsidR="00117BEC" w:rsidRDefault="00117BEC" w:rsidP="00117BEC">
      <w:pPr>
        <w:pStyle w:val="Zv-bodyreport"/>
        <w:rPr>
          <w:lang/>
        </w:rPr>
      </w:pPr>
      <w:r>
        <w:rPr>
          <w:lang/>
        </w:rPr>
        <w:t>Metal ions in the discharge in noble gases may appear as a result of erosion of the cathode, boiling reactors structural elements, etc. Due to the lower ionization potentials metal atoms have a higher probability of ionization. It is therefore very likely is the situation when a small concentration of metal vapors can completely determine the ionic composition. Then the conditions of discharge will be determined by the drift of the metal ions in the buffer noble gas.</w:t>
      </w:r>
    </w:p>
    <w:p w:rsidR="00117BEC" w:rsidRPr="00264197" w:rsidRDefault="00117BEC" w:rsidP="00117BEC">
      <w:pPr>
        <w:pStyle w:val="Zv-bodyreport"/>
        <w:rPr>
          <w:lang w:val="en-US"/>
        </w:rPr>
      </w:pPr>
      <w:r>
        <w:rPr>
          <w:lang/>
        </w:rPr>
        <w:t>In this paper, for a mixture of Me - Ar ion drift characteristics are calculated in a gas at a constant and uniform electric field. As an example, the metals commonly used in industrial processes and structural elements: aluminum , titanium, vanadium, chromium, iron , nickel , copper and mercury.</w:t>
      </w:r>
    </w:p>
    <w:p w:rsidR="00117BEC" w:rsidRDefault="00117BEC" w:rsidP="00117BEC">
      <w:pPr>
        <w:pStyle w:val="Zv-bodyreport"/>
        <w:rPr>
          <w:lang/>
        </w:rPr>
      </w:pPr>
      <w:r>
        <w:rPr>
          <w:lang/>
        </w:rPr>
        <w:t>Cloud of ions is considered, each of which starts from the starting point and permanently accelerated by a constant and uniform electric field. At some point in time, there is a collision of the ion with atom, the probability of such an event is played from the known collision cross sections of different types. We consider a collision with resonance charge transfer, polarization interaction and repulsion due to the interaction of the electron shells. Model ion-atom collisions, implemented the Monte Carlo method, allows to properly take into account the energy balance of ions when they drift [1]. This formulation allows to calculate all the kinetic transport coefficients necessary for modeling spatially inhomogeneous plasma and non-stationary processes in it: coefficient of ion mobility and diffusion along and across the field:</w:t>
      </w:r>
    </w:p>
    <w:p w:rsidR="00117BEC" w:rsidRDefault="00117BEC" w:rsidP="00117BEC">
      <w:pPr>
        <w:pStyle w:val="Zv-bodyreport"/>
        <w:rPr>
          <w:lang/>
        </w:rPr>
      </w:pPr>
      <w:r>
        <w:rPr>
          <w:lang/>
        </w:rPr>
        <w:t>- distribution function of the velocity in the direction along and across the field,</w:t>
      </w:r>
    </w:p>
    <w:p w:rsidR="00117BEC" w:rsidRDefault="00117BEC" w:rsidP="00117BEC">
      <w:pPr>
        <w:pStyle w:val="Zv-bodyreport"/>
        <w:rPr>
          <w:lang/>
        </w:rPr>
      </w:pPr>
      <w:r>
        <w:rPr>
          <w:lang/>
        </w:rPr>
        <w:t>- angular and energy distribution of ions bombarding the surface.</w:t>
      </w:r>
    </w:p>
    <w:p w:rsidR="00117BEC" w:rsidRPr="00E953AD" w:rsidRDefault="00117BEC" w:rsidP="00117BEC">
      <w:pPr>
        <w:pStyle w:val="Zv-bodyreport"/>
        <w:rPr>
          <w:lang/>
        </w:rPr>
      </w:pPr>
      <w:r>
        <w:rPr>
          <w:rStyle w:val="hps"/>
          <w:lang/>
        </w:rPr>
        <w:t>Earlier</w:t>
      </w:r>
      <w:r>
        <w:rPr>
          <w:lang/>
        </w:rPr>
        <w:t xml:space="preserve"> </w:t>
      </w:r>
      <w:r w:rsidRPr="002A267C">
        <w:rPr>
          <w:rStyle w:val="hps"/>
          <w:i/>
          <w:lang/>
        </w:rPr>
        <w:t>iDrift</w:t>
      </w:r>
      <w:r>
        <w:rPr>
          <w:lang/>
        </w:rPr>
        <w:t xml:space="preserve"> </w:t>
      </w:r>
      <w:r>
        <w:rPr>
          <w:rStyle w:val="hps"/>
          <w:lang/>
        </w:rPr>
        <w:t>code</w:t>
      </w:r>
      <w:r>
        <w:rPr>
          <w:lang/>
        </w:rPr>
        <w:t xml:space="preserve"> </w:t>
      </w:r>
      <w:r>
        <w:rPr>
          <w:rStyle w:val="hps"/>
          <w:lang/>
        </w:rPr>
        <w:t>used to simulate</w:t>
      </w:r>
      <w:r>
        <w:rPr>
          <w:lang/>
        </w:rPr>
        <w:t xml:space="preserve"> </w:t>
      </w:r>
      <w:r>
        <w:rPr>
          <w:rStyle w:val="hps"/>
          <w:lang/>
        </w:rPr>
        <w:t>transport processes</w:t>
      </w:r>
      <w:r>
        <w:rPr>
          <w:lang/>
        </w:rPr>
        <w:t xml:space="preserve"> </w:t>
      </w:r>
      <w:r>
        <w:rPr>
          <w:rStyle w:val="hps"/>
          <w:lang/>
        </w:rPr>
        <w:t>in dusty plasmas</w:t>
      </w:r>
      <w:r>
        <w:rPr>
          <w:lang/>
        </w:rPr>
        <w:t xml:space="preserve">, </w:t>
      </w:r>
      <w:r>
        <w:rPr>
          <w:rStyle w:val="hps"/>
          <w:lang/>
        </w:rPr>
        <w:t>where the</w:t>
      </w:r>
      <w:r>
        <w:rPr>
          <w:lang/>
        </w:rPr>
        <w:t xml:space="preserve"> </w:t>
      </w:r>
      <w:r>
        <w:rPr>
          <w:rStyle w:val="hps"/>
          <w:lang/>
        </w:rPr>
        <w:t>ion</w:t>
      </w:r>
      <w:r>
        <w:rPr>
          <w:lang/>
        </w:rPr>
        <w:t xml:space="preserve"> </w:t>
      </w:r>
      <w:r>
        <w:rPr>
          <w:rStyle w:val="hps"/>
          <w:lang/>
        </w:rPr>
        <w:t>-</w:t>
      </w:r>
      <w:r>
        <w:rPr>
          <w:lang/>
        </w:rPr>
        <w:t xml:space="preserve"> </w:t>
      </w:r>
      <w:r>
        <w:rPr>
          <w:rStyle w:val="hps"/>
          <w:lang/>
        </w:rPr>
        <w:t>atom collisions</w:t>
      </w:r>
      <w:r>
        <w:rPr>
          <w:lang/>
        </w:rPr>
        <w:t xml:space="preserve"> </w:t>
      </w:r>
      <w:r>
        <w:rPr>
          <w:rStyle w:val="hps"/>
          <w:lang/>
        </w:rPr>
        <w:t>can</w:t>
      </w:r>
      <w:r>
        <w:rPr>
          <w:lang/>
        </w:rPr>
        <w:t xml:space="preserve"> </w:t>
      </w:r>
      <w:r>
        <w:rPr>
          <w:rStyle w:val="hps"/>
          <w:lang/>
        </w:rPr>
        <w:t>have a major</w:t>
      </w:r>
      <w:r>
        <w:rPr>
          <w:lang/>
        </w:rPr>
        <w:t xml:space="preserve"> </w:t>
      </w:r>
      <w:r>
        <w:rPr>
          <w:rStyle w:val="hps"/>
          <w:lang/>
        </w:rPr>
        <w:t>influence on the characteristics</w:t>
      </w:r>
      <w:r>
        <w:rPr>
          <w:lang/>
        </w:rPr>
        <w:t xml:space="preserve"> </w:t>
      </w:r>
      <w:r>
        <w:rPr>
          <w:rStyle w:val="hps"/>
          <w:lang/>
        </w:rPr>
        <w:t>of the subsystem</w:t>
      </w:r>
      <w:r>
        <w:rPr>
          <w:lang/>
        </w:rPr>
        <w:t xml:space="preserve"> </w:t>
      </w:r>
      <w:r>
        <w:rPr>
          <w:rStyle w:val="hps"/>
          <w:lang/>
        </w:rPr>
        <w:t>in</w:t>
      </w:r>
      <w:r>
        <w:rPr>
          <w:lang/>
        </w:rPr>
        <w:t xml:space="preserve"> </w:t>
      </w:r>
      <w:r>
        <w:rPr>
          <w:rStyle w:val="hps"/>
          <w:lang/>
        </w:rPr>
        <w:t>dusty</w:t>
      </w:r>
      <w:r>
        <w:rPr>
          <w:lang/>
        </w:rPr>
        <w:t xml:space="preserve"> </w:t>
      </w:r>
      <w:r>
        <w:rPr>
          <w:rStyle w:val="hps"/>
          <w:lang/>
        </w:rPr>
        <w:t>plasmas [</w:t>
      </w:r>
      <w:r>
        <w:rPr>
          <w:lang/>
        </w:rPr>
        <w:t xml:space="preserve">2, 3]. </w:t>
      </w:r>
      <w:r>
        <w:rPr>
          <w:rStyle w:val="hps"/>
          <w:lang/>
        </w:rPr>
        <w:t>These calculations</w:t>
      </w:r>
      <w:r>
        <w:rPr>
          <w:lang/>
        </w:rPr>
        <w:t xml:space="preserve"> </w:t>
      </w:r>
      <w:r>
        <w:rPr>
          <w:rStyle w:val="hps"/>
          <w:lang/>
        </w:rPr>
        <w:t>revealed</w:t>
      </w:r>
      <w:r>
        <w:rPr>
          <w:lang/>
        </w:rPr>
        <w:t xml:space="preserve"> </w:t>
      </w:r>
      <w:r>
        <w:rPr>
          <w:rStyle w:val="hps"/>
          <w:lang/>
        </w:rPr>
        <w:t>a deep analogy</w:t>
      </w:r>
      <w:r>
        <w:rPr>
          <w:lang/>
        </w:rPr>
        <w:t xml:space="preserve"> </w:t>
      </w:r>
      <w:r>
        <w:rPr>
          <w:rStyle w:val="hps"/>
          <w:lang/>
        </w:rPr>
        <w:t>between the cryogen</w:t>
      </w:r>
      <w:r>
        <w:rPr>
          <w:lang/>
        </w:rPr>
        <w:t xml:space="preserve"> </w:t>
      </w:r>
      <w:r>
        <w:rPr>
          <w:rStyle w:val="hps"/>
          <w:lang/>
        </w:rPr>
        <w:t>discharge and</w:t>
      </w:r>
      <w:r>
        <w:rPr>
          <w:lang/>
        </w:rPr>
        <w:t xml:space="preserve"> </w:t>
      </w:r>
      <w:r>
        <w:rPr>
          <w:rStyle w:val="hps"/>
          <w:lang/>
        </w:rPr>
        <w:t>discharge</w:t>
      </w:r>
      <w:r>
        <w:rPr>
          <w:lang/>
        </w:rPr>
        <w:t xml:space="preserve"> </w:t>
      </w:r>
      <w:r>
        <w:rPr>
          <w:rStyle w:val="hps"/>
          <w:lang/>
        </w:rPr>
        <w:t>in a mixture of</w:t>
      </w:r>
      <w:r>
        <w:rPr>
          <w:lang/>
        </w:rPr>
        <w:t xml:space="preserve"> </w:t>
      </w:r>
      <w:r>
        <w:rPr>
          <w:rStyle w:val="hps"/>
          <w:lang/>
        </w:rPr>
        <w:t>light and heavy</w:t>
      </w:r>
      <w:r>
        <w:rPr>
          <w:lang/>
        </w:rPr>
        <w:t xml:space="preserve"> </w:t>
      </w:r>
      <w:r>
        <w:rPr>
          <w:rStyle w:val="hps"/>
          <w:lang/>
        </w:rPr>
        <w:t>gas, as</w:t>
      </w:r>
      <w:r>
        <w:rPr>
          <w:lang/>
        </w:rPr>
        <w:t xml:space="preserve"> </w:t>
      </w:r>
      <w:r>
        <w:rPr>
          <w:rStyle w:val="hps"/>
          <w:lang/>
        </w:rPr>
        <w:t>well as</w:t>
      </w:r>
      <w:r>
        <w:rPr>
          <w:lang/>
        </w:rPr>
        <w:t xml:space="preserve"> </w:t>
      </w:r>
      <w:r>
        <w:rPr>
          <w:rStyle w:val="hps"/>
          <w:lang/>
        </w:rPr>
        <w:t>make significant</w:t>
      </w:r>
      <w:r>
        <w:rPr>
          <w:lang/>
        </w:rPr>
        <w:t xml:space="preserve"> </w:t>
      </w:r>
      <w:r>
        <w:rPr>
          <w:rStyle w:val="hps"/>
          <w:lang/>
        </w:rPr>
        <w:t>conclusions about</w:t>
      </w:r>
      <w:r>
        <w:rPr>
          <w:lang/>
        </w:rPr>
        <w:t xml:space="preserve"> </w:t>
      </w:r>
      <w:r>
        <w:rPr>
          <w:rStyle w:val="hps"/>
          <w:lang/>
        </w:rPr>
        <w:t>the theory of</w:t>
      </w:r>
      <w:r>
        <w:rPr>
          <w:lang/>
        </w:rPr>
        <w:t xml:space="preserve"> </w:t>
      </w:r>
      <w:r>
        <w:rPr>
          <w:rStyle w:val="hps"/>
          <w:lang/>
        </w:rPr>
        <w:t>limits of applicability of</w:t>
      </w:r>
      <w:r>
        <w:rPr>
          <w:lang/>
        </w:rPr>
        <w:t xml:space="preserve"> </w:t>
      </w:r>
      <w:r>
        <w:rPr>
          <w:rStyle w:val="hps"/>
          <w:lang/>
        </w:rPr>
        <w:t>the widely used</w:t>
      </w:r>
      <w:r>
        <w:rPr>
          <w:lang/>
        </w:rPr>
        <w:t xml:space="preserve"> </w:t>
      </w:r>
      <w:r>
        <w:rPr>
          <w:rStyle w:val="hps"/>
          <w:lang/>
        </w:rPr>
        <w:t>BGK</w:t>
      </w:r>
      <w:r>
        <w:rPr>
          <w:lang/>
        </w:rPr>
        <w:t xml:space="preserve"> </w:t>
      </w:r>
      <w:r>
        <w:rPr>
          <w:rStyle w:val="hps"/>
          <w:lang/>
        </w:rPr>
        <w:t>approximation [</w:t>
      </w:r>
      <w:r>
        <w:rPr>
          <w:lang/>
        </w:rPr>
        <w:t>4].</w:t>
      </w:r>
      <w:r w:rsidRPr="00CB416C">
        <w:rPr>
          <w:bCs/>
          <w:color w:val="000000"/>
          <w:lang w:val="en-US"/>
        </w:rPr>
        <w:t>The study was supported by The Ministry of education and science of Russia, project 8392.</w:t>
      </w:r>
    </w:p>
    <w:p w:rsidR="00117BEC" w:rsidRDefault="00117BEC" w:rsidP="00117BEC">
      <w:pPr>
        <w:pStyle w:val="Zv-TitleReferences-en"/>
        <w:rPr>
          <w:rStyle w:val="shorttext"/>
          <w:lang/>
        </w:rPr>
      </w:pPr>
      <w:r>
        <w:rPr>
          <w:rStyle w:val="shorttext"/>
          <w:lang/>
        </w:rPr>
        <w:t>References</w:t>
      </w:r>
    </w:p>
    <w:p w:rsidR="00117BEC" w:rsidRPr="009E0C1C" w:rsidRDefault="00117BEC" w:rsidP="00117BEC">
      <w:pPr>
        <w:pStyle w:val="Zv-References-en"/>
        <w:rPr>
          <w:b/>
          <w:bCs/>
          <w:lang/>
        </w:rPr>
      </w:pPr>
      <w:r w:rsidRPr="006C6581">
        <w:rPr>
          <w:snapToGrid w:val="0"/>
        </w:rPr>
        <w:t>S.A</w:t>
      </w:r>
      <w:r w:rsidRPr="00940B7C">
        <w:t xml:space="preserve"> </w:t>
      </w:r>
      <w:r w:rsidRPr="006C6581">
        <w:rPr>
          <w:snapToGrid w:val="0"/>
        </w:rPr>
        <w:t>Maiorov</w:t>
      </w:r>
      <w:r>
        <w:rPr>
          <w:snapToGrid w:val="0"/>
        </w:rPr>
        <w:t xml:space="preserve"> // </w:t>
      </w:r>
      <w:r w:rsidRPr="006C6581">
        <w:t>Plasma</w:t>
      </w:r>
      <w:r w:rsidRPr="000753E8">
        <w:t xml:space="preserve"> </w:t>
      </w:r>
      <w:r w:rsidRPr="006C6581">
        <w:t xml:space="preserve">Physics </w:t>
      </w:r>
      <w:r>
        <w:t>Reports</w:t>
      </w:r>
      <w:r>
        <w:rPr>
          <w:lang/>
        </w:rPr>
        <w:t>,</w:t>
      </w:r>
      <w:r w:rsidRPr="009E0C1C">
        <w:rPr>
          <w:lang/>
        </w:rPr>
        <w:t xml:space="preserve"> </w:t>
      </w:r>
      <w:r w:rsidRPr="009E0C1C">
        <w:rPr>
          <w:b/>
          <w:lang/>
        </w:rPr>
        <w:t>35</w:t>
      </w:r>
      <w:r w:rsidRPr="009E0C1C">
        <w:rPr>
          <w:lang/>
        </w:rPr>
        <w:t xml:space="preserve">, №9, </w:t>
      </w:r>
      <w:r>
        <w:t>с</w:t>
      </w:r>
      <w:r w:rsidRPr="009E0C1C">
        <w:rPr>
          <w:lang/>
        </w:rPr>
        <w:t>. 869</w:t>
      </w:r>
      <w:r w:rsidRPr="000753E8">
        <w:rPr>
          <w:lang/>
        </w:rPr>
        <w:t xml:space="preserve"> </w:t>
      </w:r>
      <w:r>
        <w:rPr>
          <w:lang/>
        </w:rPr>
        <w:t>(</w:t>
      </w:r>
      <w:r w:rsidRPr="009E0C1C">
        <w:rPr>
          <w:lang/>
        </w:rPr>
        <w:t>2009</w:t>
      </w:r>
      <w:r>
        <w:rPr>
          <w:lang/>
        </w:rPr>
        <w:t>)</w:t>
      </w:r>
    </w:p>
    <w:p w:rsidR="00117BEC" w:rsidRPr="006C6581" w:rsidRDefault="00117BEC" w:rsidP="00117BEC">
      <w:pPr>
        <w:pStyle w:val="Zv-References-en"/>
        <w:rPr>
          <w:bCs/>
          <w:iCs/>
        </w:rPr>
      </w:pPr>
      <w:r w:rsidRPr="006C6581">
        <w:rPr>
          <w:snapToGrid w:val="0"/>
        </w:rPr>
        <w:t>S.A Maiorov., T</w:t>
      </w:r>
      <w:r w:rsidRPr="006C6581">
        <w:t>.S., Ramazanov</w:t>
      </w:r>
      <w:r>
        <w:t xml:space="preserve"> </w:t>
      </w:r>
      <w:r w:rsidRPr="006C6581">
        <w:t>K.N., Dzhumagulova</w:t>
      </w:r>
      <w:r>
        <w:t xml:space="preserve"> </w:t>
      </w:r>
      <w:r w:rsidRPr="006C6581">
        <w:t>A.N.  Jumabekov</w:t>
      </w:r>
      <w:r w:rsidRPr="0071205E">
        <w:t xml:space="preserve"> </w:t>
      </w:r>
      <w:r w:rsidRPr="006C6581">
        <w:t>and Dosbolaev</w:t>
      </w:r>
      <w:r>
        <w:t xml:space="preserve"> </w:t>
      </w:r>
      <w:r w:rsidRPr="006C6581">
        <w:t>A.N.</w:t>
      </w:r>
      <w:r w:rsidRPr="009E0C1C">
        <w:t>,</w:t>
      </w:r>
      <w:r>
        <w:t xml:space="preserve"> </w:t>
      </w:r>
      <w:r w:rsidRPr="006C6581">
        <w:t>Physics of Plasmas,</w:t>
      </w:r>
      <w:r w:rsidRPr="00F5015F">
        <w:t xml:space="preserve"> </w:t>
      </w:r>
      <w:r w:rsidRPr="006C6581">
        <w:rPr>
          <w:b/>
        </w:rPr>
        <w:t>15</w:t>
      </w:r>
      <w:r>
        <w:t>, 093701 (</w:t>
      </w:r>
      <w:r w:rsidRPr="006C6581">
        <w:t>2008</w:t>
      </w:r>
      <w:r>
        <w:t>)</w:t>
      </w:r>
    </w:p>
    <w:p w:rsidR="00117BEC" w:rsidRPr="00E82813" w:rsidRDefault="00117BEC" w:rsidP="00117BEC">
      <w:pPr>
        <w:pStyle w:val="Zv-References-en"/>
      </w:pPr>
      <w:r>
        <w:rPr>
          <w:szCs w:val="24"/>
        </w:rPr>
        <w:t>S</w:t>
      </w:r>
      <w:r w:rsidRPr="00E82813">
        <w:rPr>
          <w:szCs w:val="24"/>
        </w:rPr>
        <w:t>.</w:t>
      </w:r>
      <w:r>
        <w:rPr>
          <w:szCs w:val="24"/>
        </w:rPr>
        <w:t>N</w:t>
      </w:r>
      <w:r w:rsidRPr="00E82813">
        <w:rPr>
          <w:szCs w:val="24"/>
        </w:rPr>
        <w:t xml:space="preserve">. </w:t>
      </w:r>
      <w:r>
        <w:rPr>
          <w:szCs w:val="24"/>
        </w:rPr>
        <w:t>Antipov,</w:t>
      </w:r>
      <w:r w:rsidRPr="00E82813">
        <w:rPr>
          <w:szCs w:val="24"/>
        </w:rPr>
        <w:t xml:space="preserve"> </w:t>
      </w:r>
      <w:r w:rsidRPr="006C6581">
        <w:rPr>
          <w:szCs w:val="24"/>
        </w:rPr>
        <w:t>М</w:t>
      </w:r>
      <w:r w:rsidRPr="00E82813">
        <w:rPr>
          <w:szCs w:val="24"/>
        </w:rPr>
        <w:t>.</w:t>
      </w:r>
      <w:r w:rsidRPr="006C6581">
        <w:rPr>
          <w:szCs w:val="24"/>
        </w:rPr>
        <w:t>М</w:t>
      </w:r>
      <w:r w:rsidRPr="00E82813">
        <w:rPr>
          <w:szCs w:val="24"/>
        </w:rPr>
        <w:t>.</w:t>
      </w:r>
      <w:r w:rsidRPr="00E82813">
        <w:rPr>
          <w:snapToGrid w:val="0"/>
        </w:rPr>
        <w:t xml:space="preserve"> </w:t>
      </w:r>
      <w:r>
        <w:rPr>
          <w:szCs w:val="24"/>
        </w:rPr>
        <w:t>Vasilev,</w:t>
      </w:r>
      <w:r w:rsidRPr="00E82813">
        <w:rPr>
          <w:szCs w:val="24"/>
        </w:rPr>
        <w:t xml:space="preserve"> </w:t>
      </w:r>
      <w:r w:rsidRPr="006C6581">
        <w:rPr>
          <w:snapToGrid w:val="0"/>
        </w:rPr>
        <w:t>S</w:t>
      </w:r>
      <w:r w:rsidRPr="00E82813">
        <w:rPr>
          <w:snapToGrid w:val="0"/>
        </w:rPr>
        <w:t>.</w:t>
      </w:r>
      <w:r w:rsidRPr="006C6581">
        <w:rPr>
          <w:snapToGrid w:val="0"/>
        </w:rPr>
        <w:t>A</w:t>
      </w:r>
      <w:r w:rsidRPr="00E82813">
        <w:t>.</w:t>
      </w:r>
      <w:r w:rsidRPr="00E82813">
        <w:rPr>
          <w:szCs w:val="24"/>
        </w:rPr>
        <w:t xml:space="preserve"> </w:t>
      </w:r>
      <w:r w:rsidRPr="006C6581">
        <w:rPr>
          <w:snapToGrid w:val="0"/>
        </w:rPr>
        <w:t>Maiorov</w:t>
      </w:r>
      <w:r>
        <w:rPr>
          <w:snapToGrid w:val="0"/>
        </w:rPr>
        <w:t>,</w:t>
      </w:r>
      <w:r w:rsidRPr="00E82813">
        <w:rPr>
          <w:snapToGrid w:val="0"/>
        </w:rPr>
        <w:t xml:space="preserve"> </w:t>
      </w:r>
      <w:r w:rsidRPr="006C6581">
        <w:rPr>
          <w:szCs w:val="24"/>
        </w:rPr>
        <w:t>О</w:t>
      </w:r>
      <w:r w:rsidRPr="00E82813">
        <w:rPr>
          <w:szCs w:val="24"/>
        </w:rPr>
        <w:t>.</w:t>
      </w:r>
      <w:r>
        <w:rPr>
          <w:szCs w:val="24"/>
        </w:rPr>
        <w:t>F</w:t>
      </w:r>
      <w:r w:rsidRPr="00E82813">
        <w:rPr>
          <w:szCs w:val="24"/>
        </w:rPr>
        <w:t xml:space="preserve">. </w:t>
      </w:r>
      <w:r>
        <w:rPr>
          <w:szCs w:val="24"/>
        </w:rPr>
        <w:t>Petrov,</w:t>
      </w:r>
      <w:r w:rsidRPr="00E82813">
        <w:rPr>
          <w:szCs w:val="24"/>
        </w:rPr>
        <w:t xml:space="preserve"> </w:t>
      </w:r>
      <w:r>
        <w:rPr>
          <w:szCs w:val="24"/>
        </w:rPr>
        <w:t>V</w:t>
      </w:r>
      <w:r w:rsidRPr="00E82813">
        <w:rPr>
          <w:szCs w:val="24"/>
        </w:rPr>
        <w:t>.</w:t>
      </w:r>
      <w:r>
        <w:rPr>
          <w:szCs w:val="24"/>
        </w:rPr>
        <w:t>Е</w:t>
      </w:r>
      <w:r w:rsidRPr="00E82813">
        <w:rPr>
          <w:szCs w:val="24"/>
        </w:rPr>
        <w:t xml:space="preserve">. </w:t>
      </w:r>
      <w:r>
        <w:rPr>
          <w:szCs w:val="24"/>
        </w:rPr>
        <w:t>Fortov //</w:t>
      </w:r>
      <w:r w:rsidRPr="00E82813">
        <w:rPr>
          <w:szCs w:val="24"/>
        </w:rPr>
        <w:t xml:space="preserve"> </w:t>
      </w:r>
      <w:r>
        <w:t>JETP</w:t>
      </w:r>
      <w:r w:rsidRPr="00E82813">
        <w:rPr>
          <w:szCs w:val="24"/>
        </w:rPr>
        <w:t xml:space="preserve"> </w:t>
      </w:r>
      <w:r w:rsidRPr="00E82813">
        <w:rPr>
          <w:b/>
          <w:szCs w:val="24"/>
        </w:rPr>
        <w:t>139</w:t>
      </w:r>
      <w:r w:rsidRPr="00E82813">
        <w:rPr>
          <w:szCs w:val="24"/>
        </w:rPr>
        <w:t xml:space="preserve">, </w:t>
      </w:r>
      <w:r>
        <w:rPr>
          <w:szCs w:val="24"/>
        </w:rPr>
        <w:t>issue</w:t>
      </w:r>
      <w:r w:rsidRPr="00E82813">
        <w:rPr>
          <w:szCs w:val="24"/>
        </w:rPr>
        <w:t xml:space="preserve"> 3, 554</w:t>
      </w:r>
      <w:r>
        <w:rPr>
          <w:szCs w:val="24"/>
        </w:rPr>
        <w:t>(</w:t>
      </w:r>
      <w:r w:rsidRPr="00E82813">
        <w:rPr>
          <w:szCs w:val="24"/>
        </w:rPr>
        <w:t>2011</w:t>
      </w:r>
      <w:r>
        <w:rPr>
          <w:szCs w:val="24"/>
        </w:rPr>
        <w:t>)</w:t>
      </w:r>
    </w:p>
    <w:p w:rsidR="00117BEC" w:rsidRPr="009E0C1C" w:rsidRDefault="00117BEC" w:rsidP="00117BEC">
      <w:pPr>
        <w:pStyle w:val="Zv-References-en"/>
      </w:pPr>
      <w:r w:rsidRPr="006C6581">
        <w:rPr>
          <w:snapToGrid w:val="0"/>
        </w:rPr>
        <w:t>S</w:t>
      </w:r>
      <w:r w:rsidRPr="009E0C1C">
        <w:rPr>
          <w:snapToGrid w:val="0"/>
        </w:rPr>
        <w:t>.</w:t>
      </w:r>
      <w:r w:rsidRPr="006C6581">
        <w:rPr>
          <w:snapToGrid w:val="0"/>
        </w:rPr>
        <w:t>A</w:t>
      </w:r>
      <w:r w:rsidRPr="009E0C1C">
        <w:t>.</w:t>
      </w:r>
      <w:r>
        <w:t xml:space="preserve"> </w:t>
      </w:r>
      <w:r w:rsidRPr="006C6581">
        <w:rPr>
          <w:snapToGrid w:val="0"/>
        </w:rPr>
        <w:t>Maiorov</w:t>
      </w:r>
      <w:r>
        <w:rPr>
          <w:snapToGrid w:val="0"/>
        </w:rPr>
        <w:t>,</w:t>
      </w:r>
      <w:r w:rsidRPr="009E0C1C">
        <w:rPr>
          <w:snapToGrid w:val="0"/>
        </w:rPr>
        <w:t xml:space="preserve"> </w:t>
      </w:r>
      <w:r>
        <w:rPr>
          <w:snapToGrid w:val="0"/>
        </w:rPr>
        <w:t>V</w:t>
      </w:r>
      <w:r w:rsidRPr="009E0C1C">
        <w:t>.</w:t>
      </w:r>
      <w:r>
        <w:t>N.</w:t>
      </w:r>
      <w:r w:rsidRPr="009E0C1C">
        <w:rPr>
          <w:snapToGrid w:val="0"/>
        </w:rPr>
        <w:t xml:space="preserve"> </w:t>
      </w:r>
      <w:r>
        <w:rPr>
          <w:snapToGrid w:val="0"/>
        </w:rPr>
        <w:t>Tsytovich</w:t>
      </w:r>
      <w:r w:rsidRPr="009E0C1C">
        <w:t xml:space="preserve"> </w:t>
      </w:r>
      <w:r>
        <w:t xml:space="preserve">// </w:t>
      </w:r>
      <w:hyperlink r:id="rId8" w:history="1">
        <w:r w:rsidRPr="001176BD">
          <w:rPr>
            <w:rStyle w:val="a7"/>
            <w:color w:val="auto"/>
            <w:u w:val="none"/>
          </w:rPr>
          <w:t>Bulletin of the Lebedev Physics Institute</w:t>
        </w:r>
      </w:hyperlink>
      <w:r w:rsidRPr="001176BD">
        <w:t xml:space="preserve">, </w:t>
      </w:r>
      <w:r w:rsidRPr="001176BD">
        <w:rPr>
          <w:b/>
        </w:rPr>
        <w:t>39</w:t>
      </w:r>
      <w:r w:rsidRPr="001176BD">
        <w:t xml:space="preserve">, </w:t>
      </w:r>
      <w:r>
        <w:t>No 3</w:t>
      </w:r>
      <w:r w:rsidRPr="001176BD">
        <w:t>, 7</w:t>
      </w:r>
      <w:r>
        <w:t>2(2012)</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58" w:rsidRDefault="00C52A58">
      <w:r>
        <w:separator/>
      </w:r>
    </w:p>
  </w:endnote>
  <w:endnote w:type="continuationSeparator" w:id="0">
    <w:p w:rsidR="00C52A58" w:rsidRDefault="00C5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D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D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17B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58" w:rsidRDefault="00C52A58">
      <w:r>
        <w:separator/>
      </w:r>
    </w:p>
  </w:footnote>
  <w:footnote w:type="continuationSeparator" w:id="0">
    <w:p w:rsidR="00C52A58" w:rsidRDefault="00C5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F56DF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52A58"/>
    <w:rsid w:val="00017CD8"/>
    <w:rsid w:val="00043701"/>
    <w:rsid w:val="000D76E9"/>
    <w:rsid w:val="000E495B"/>
    <w:rsid w:val="00117BEC"/>
    <w:rsid w:val="001C0CCB"/>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52A58"/>
    <w:rsid w:val="00C95F27"/>
    <w:rsid w:val="00D47F19"/>
    <w:rsid w:val="00DB1BBE"/>
    <w:rsid w:val="00E7021A"/>
    <w:rsid w:val="00E87733"/>
    <w:rsid w:val="00F56DFC"/>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BE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17BEC"/>
    <w:rPr>
      <w:color w:val="0000FF"/>
      <w:u w:val="single"/>
    </w:rPr>
  </w:style>
  <w:style w:type="paragraph" w:customStyle="1" w:styleId="Zv-TitleReferences">
    <w:name w:val="Zv-Title_References"/>
    <w:basedOn w:val="a6"/>
    <w:rsid w:val="00117BEC"/>
    <w:pPr>
      <w:spacing w:before="120"/>
    </w:pPr>
    <w:rPr>
      <w:b/>
      <w:bCs/>
      <w:szCs w:val="20"/>
      <w:lang w:eastAsia="en-US"/>
    </w:rPr>
  </w:style>
  <w:style w:type="character" w:customStyle="1" w:styleId="Zv-Organization0">
    <w:name w:val="Zv-Organization Знак"/>
    <w:basedOn w:val="a0"/>
    <w:link w:val="Zv-Organization"/>
    <w:rsid w:val="00117BEC"/>
    <w:rPr>
      <w:i/>
      <w:sz w:val="24"/>
    </w:rPr>
  </w:style>
  <w:style w:type="character" w:styleId="a8">
    <w:name w:val="Strong"/>
    <w:basedOn w:val="a0"/>
    <w:uiPriority w:val="22"/>
    <w:qFormat/>
    <w:rsid w:val="00117BEC"/>
    <w:rPr>
      <w:b/>
      <w:bCs/>
    </w:rPr>
  </w:style>
  <w:style w:type="character" w:customStyle="1" w:styleId="hps">
    <w:name w:val="hps"/>
    <w:basedOn w:val="a0"/>
    <w:rsid w:val="00117BEC"/>
  </w:style>
  <w:style w:type="character" w:customStyle="1" w:styleId="shorttext">
    <w:name w:val="short_text"/>
    <w:basedOn w:val="a0"/>
    <w:rsid w:val="00117BEC"/>
  </w:style>
  <w:style w:type="paragraph" w:customStyle="1" w:styleId="Zv-References">
    <w:name w:val="Zv-References"/>
    <w:basedOn w:val="a6"/>
    <w:rsid w:val="00117BEC"/>
    <w:pPr>
      <w:tabs>
        <w:tab w:val="num" w:pos="567"/>
      </w:tabs>
      <w:spacing w:after="0"/>
      <w:ind w:left="567" w:hanging="567"/>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19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2014-01-13T13:24:00Z</dcterms:created>
  <dcterms:modified xsi:type="dcterms:W3CDTF">2014-01-13T13:26:00Z</dcterms:modified>
</cp:coreProperties>
</file>