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F3" w:rsidRPr="001A15F3" w:rsidRDefault="001A15F3" w:rsidP="001A15F3">
      <w:pPr>
        <w:pStyle w:val="Zv-Titlereport"/>
        <w:rPr>
          <w:lang w:val="en-US"/>
        </w:rPr>
      </w:pPr>
      <w:bookmarkStart w:id="0" w:name="OLE_LINK23"/>
      <w:bookmarkStart w:id="1" w:name="OLE_LINK24"/>
      <w:r w:rsidRPr="001A15F3">
        <w:rPr>
          <w:lang w:val="en-US"/>
        </w:rPr>
        <w:t>Pulsed DISCHARGE IN HUMID AIR FOR MEDICAL APPLICATIONS</w:t>
      </w:r>
      <w:bookmarkEnd w:id="0"/>
      <w:bookmarkEnd w:id="1"/>
      <w:r w:rsidRPr="001A15F3">
        <w:rPr>
          <w:lang w:val="en-US"/>
        </w:rPr>
        <w:t xml:space="preserve"> </w:t>
      </w:r>
    </w:p>
    <w:p w:rsidR="001A15F3" w:rsidRPr="001A15F3" w:rsidRDefault="001A15F3" w:rsidP="001A15F3">
      <w:pPr>
        <w:pStyle w:val="Zv-Author"/>
        <w:rPr>
          <w:u w:val="single"/>
          <w:lang w:val="en-US"/>
        </w:rPr>
      </w:pPr>
      <w:r w:rsidRPr="001A15F3">
        <w:rPr>
          <w:lang w:val="en-US"/>
        </w:rPr>
        <w:t>N.V. Ardelyan</w:t>
      </w:r>
      <w:r w:rsidRPr="000D6CD2">
        <w:rPr>
          <w:vertAlign w:val="superscript"/>
          <w:lang w:val="en-US"/>
        </w:rPr>
        <w:t>*</w:t>
      </w:r>
      <w:r w:rsidRPr="001A15F3">
        <w:rPr>
          <w:lang w:val="en-US"/>
        </w:rPr>
        <w:t xml:space="preserve">, </w:t>
      </w:r>
      <w:r w:rsidRPr="001A15F3">
        <w:rPr>
          <w:u w:val="single"/>
          <w:lang w:val="en-US"/>
        </w:rPr>
        <w:t>V.L. Bychkov</w:t>
      </w:r>
      <w:r w:rsidRPr="001A15F3">
        <w:rPr>
          <w:lang w:val="en-US"/>
        </w:rPr>
        <w:t>, I.V. Kochetov, K.V. Kosmachevskii</w:t>
      </w:r>
      <w:r w:rsidRPr="000D6CD2">
        <w:rPr>
          <w:vertAlign w:val="superscript"/>
          <w:lang w:val="en-US"/>
        </w:rPr>
        <w:t>*</w:t>
      </w:r>
    </w:p>
    <w:p w:rsidR="001A15F3" w:rsidRDefault="001A15F3" w:rsidP="001A15F3">
      <w:pPr>
        <w:pStyle w:val="Zv-Organization"/>
        <w:rPr>
          <w:sz w:val="20"/>
          <w:lang w:val="en-US"/>
        </w:rPr>
      </w:pPr>
      <w:r w:rsidRPr="001A15F3">
        <w:rPr>
          <w:lang w:val="en-US"/>
        </w:rPr>
        <w:t>Moscow Radiotechnical Institute of Russian Academy of Sciences, 132, Varshavskoe shosse,</w:t>
      </w:r>
      <w:r>
        <w:rPr>
          <w:lang w:val="en-US"/>
        </w:rPr>
        <w:br/>
        <w:t xml:space="preserve">    </w:t>
      </w:r>
      <w:r w:rsidRPr="001A15F3">
        <w:rPr>
          <w:lang w:val="en-US"/>
        </w:rPr>
        <w:t xml:space="preserve"> Moscow, Russia, 117519</w:t>
      </w:r>
      <w:r w:rsidRPr="006241FE">
        <w:rPr>
          <w:sz w:val="20"/>
          <w:lang w:val="en-US"/>
        </w:rPr>
        <w:t xml:space="preserve"> </w:t>
      </w:r>
      <w:r>
        <w:rPr>
          <w:sz w:val="20"/>
          <w:lang w:val="en-US"/>
        </w:rPr>
        <w:br/>
      </w:r>
      <w:r w:rsidRPr="001A15F3">
        <w:rPr>
          <w:i w:val="0"/>
          <w:vertAlign w:val="superscript"/>
          <w:lang w:val="en-US"/>
        </w:rPr>
        <w:t>*</w:t>
      </w:r>
      <w:r w:rsidRPr="001A15F3">
        <w:rPr>
          <w:lang w:val="en-US"/>
        </w:rPr>
        <w:t>M.V. Lomonosov Moscow State University, Leninskie Gory, Moscow, Russia, 119991</w:t>
      </w:r>
      <w:r w:rsidRPr="006241FE">
        <w:rPr>
          <w:sz w:val="20"/>
          <w:lang w:val="en-US"/>
        </w:rPr>
        <w:t xml:space="preserve"> 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lang w:val="en-US"/>
        </w:rPr>
        <w:t>We have</w:t>
      </w:r>
      <w:r w:rsidRPr="001D26AA">
        <w:rPr>
          <w:i/>
          <w:lang w:val="en-US"/>
        </w:rPr>
        <w:t xml:space="preserve"> </w:t>
      </w:r>
      <w:r w:rsidRPr="001D26AA">
        <w:rPr>
          <w:lang w:val="en-US"/>
        </w:rPr>
        <w:t>considered plasmas  in humid air when water molecules content (volumetric) in air lies in the range 0.5-4% of H</w:t>
      </w:r>
      <w:r w:rsidRPr="001D26AA">
        <w:rPr>
          <w:vertAlign w:val="subscript"/>
          <w:lang w:val="en-US"/>
        </w:rPr>
        <w:t>2</w:t>
      </w:r>
      <w:r w:rsidRPr="001D26AA">
        <w:rPr>
          <w:lang w:val="en-US"/>
        </w:rPr>
        <w:t xml:space="preserve">O corresponding to a discharge impact at distances of 0- 0.85 mm from the surface </w:t>
      </w:r>
      <w:r>
        <w:rPr>
          <w:lang w:val="en-US"/>
        </w:rPr>
        <w:t xml:space="preserve">of a human skin </w:t>
      </w:r>
      <w:r w:rsidRPr="001D26AA">
        <w:rPr>
          <w:lang w:val="en-US"/>
        </w:rPr>
        <w:t xml:space="preserve">during time when the gaseous temperature rise from 300 to 385 K  possible at </w:t>
      </w:r>
      <w:r>
        <w:rPr>
          <w:lang w:val="en-US"/>
        </w:rPr>
        <w:t xml:space="preserve">medical </w:t>
      </w:r>
      <w:r w:rsidRPr="001D26AA">
        <w:rPr>
          <w:lang w:val="en-US"/>
        </w:rPr>
        <w:t>applications.</w:t>
      </w:r>
    </w:p>
    <w:p w:rsidR="001A15F3" w:rsidRPr="001D26AA" w:rsidRDefault="001A15F3" w:rsidP="001A15F3">
      <w:pPr>
        <w:pStyle w:val="Zv-bodyreport"/>
        <w:rPr>
          <w:lang w:val="en-US"/>
        </w:rPr>
      </w:pPr>
      <w:r>
        <w:rPr>
          <w:lang w:val="en-US"/>
        </w:rPr>
        <w:t>C</w:t>
      </w:r>
      <w:r w:rsidRPr="001D26AA">
        <w:rPr>
          <w:lang w:val="en-US"/>
        </w:rPr>
        <w:t xml:space="preserve">alculation results </w:t>
      </w:r>
      <w:r>
        <w:rPr>
          <w:lang w:val="en-US"/>
        </w:rPr>
        <w:t xml:space="preserve">obtained </w:t>
      </w:r>
      <w:r w:rsidRPr="001D26AA">
        <w:rPr>
          <w:lang w:val="en-US"/>
        </w:rPr>
        <w:t>for a discharge heating of air-water mixture in time with 0.5 and 3.9 % of H</w:t>
      </w:r>
      <w:r w:rsidRPr="001D26AA">
        <w:rPr>
          <w:vertAlign w:val="subscript"/>
          <w:lang w:val="en-US"/>
        </w:rPr>
        <w:t>2</w:t>
      </w:r>
      <w:r w:rsidRPr="001D26AA">
        <w:rPr>
          <w:lang w:val="en-US"/>
        </w:rPr>
        <w:t xml:space="preserve">O at external breakdown field 30 kV/cm.  </w:t>
      </w:r>
      <w:r>
        <w:rPr>
          <w:lang w:val="en-US"/>
        </w:rPr>
        <w:t>T</w:t>
      </w:r>
      <w:r w:rsidRPr="001D26AA">
        <w:rPr>
          <w:lang w:val="en-US"/>
        </w:rPr>
        <w:t>he discharge temperature rises with rise of water concentrations due to fast relaxation of vibrationally  excited water molecules.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lang w:val="en-US"/>
        </w:rPr>
        <w:t xml:space="preserve">Calculations show that during a pulse of the discharge larger than ~5 </w:t>
      </w:r>
      <w:r w:rsidRPr="00833D36">
        <w:sym w:font="Symbol" w:char="F06D"/>
      </w:r>
      <w:r w:rsidRPr="001D26AA">
        <w:rPr>
          <w:lang w:val="en-US"/>
        </w:rPr>
        <w:t>s takes place heating of air for ~55 K, by this time O</w:t>
      </w:r>
      <w:r w:rsidRPr="001D26AA">
        <w:rPr>
          <w:vertAlign w:val="subscript"/>
          <w:lang w:val="en-US"/>
        </w:rPr>
        <w:t>3</w:t>
      </w:r>
      <w:r w:rsidRPr="001D26AA">
        <w:rPr>
          <w:lang w:val="en-US"/>
        </w:rPr>
        <w:t xml:space="preserve">, O and NO </w:t>
      </w:r>
      <w:r w:rsidRPr="001D26AA">
        <w:rPr>
          <w:vertAlign w:val="subscript"/>
          <w:lang w:val="en-US"/>
        </w:rPr>
        <w:t xml:space="preserve"> </w:t>
      </w:r>
      <w:r w:rsidRPr="001D26AA">
        <w:rPr>
          <w:lang w:val="en-US"/>
        </w:rPr>
        <w:t>become main small active components. At that an amount of O</w:t>
      </w:r>
      <w:r w:rsidRPr="001D26AA">
        <w:rPr>
          <w:vertAlign w:val="subscript"/>
          <w:lang w:val="en-US"/>
        </w:rPr>
        <w:t xml:space="preserve">3 </w:t>
      </w:r>
      <w:r w:rsidRPr="001D26AA">
        <w:rPr>
          <w:lang w:val="en-US"/>
        </w:rPr>
        <w:t>rises</w:t>
      </w:r>
      <w:r w:rsidRPr="001D26AA">
        <w:rPr>
          <w:vertAlign w:val="subscript"/>
          <w:lang w:val="en-US"/>
        </w:rPr>
        <w:t xml:space="preserve">  </w:t>
      </w:r>
      <w:r w:rsidRPr="001D26AA">
        <w:rPr>
          <w:lang w:val="en-US"/>
        </w:rPr>
        <w:t xml:space="preserve">with time. 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lang w:val="en-US"/>
        </w:rPr>
        <w:t xml:space="preserve">All these components are active components leading to decontamination of cells. At finishing of the discharge action O and NO components participate in the following reactions 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976CC4">
        <w:rPr>
          <w:position w:val="-12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4.25pt" o:ole="" fillcolor="window">
            <v:imagedata r:id="rId7" o:title=""/>
          </v:shape>
          <o:OLEObject Type="Embed" ProgID="Equation.3" ShapeID="_x0000_i1025" DrawAspect="Content" ObjectID="_1451392408" r:id="rId8"/>
        </w:object>
      </w:r>
      <w:r w:rsidRPr="001D26AA">
        <w:rPr>
          <w:lang w:val="en-US"/>
        </w:rPr>
        <w:t>,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976CC4">
        <w:rPr>
          <w:position w:val="-10"/>
        </w:rPr>
        <w:object w:dxaOrig="1600" w:dyaOrig="340">
          <v:shape id="_x0000_i1026" type="#_x0000_t75" style="width:63pt;height:13.5pt" o:ole="" fillcolor="window">
            <v:imagedata r:id="rId9" o:title=""/>
          </v:shape>
          <o:OLEObject Type="Embed" ProgID="Equation.3" ShapeID="_x0000_i1026" DrawAspect="Content" ObjectID="_1451392409" r:id="rId10"/>
        </w:object>
      </w:r>
      <w:r w:rsidRPr="001D26AA">
        <w:rPr>
          <w:lang w:val="en-US"/>
        </w:rPr>
        <w:t>,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lang w:val="en-US"/>
        </w:rPr>
        <w:t>at that the first one is most probable since it is a three-body reaction, so even the decaying plasma can realize the sterilization effect.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lang w:val="en-US"/>
        </w:rPr>
        <w:t>Presence of these components convenient for sterilization applications and in agreement with results of the experiment</w:t>
      </w:r>
      <w:r>
        <w:rPr>
          <w:lang w:val="en-US"/>
        </w:rPr>
        <w:t>s</w:t>
      </w:r>
      <w:r w:rsidRPr="001D26AA">
        <w:rPr>
          <w:lang w:val="en-US"/>
        </w:rPr>
        <w:t xml:space="preserve"> where application of a barrier discharge lead to b</w:t>
      </w:r>
      <w:r w:rsidRPr="001D26AA">
        <w:rPr>
          <w:rFonts w:eastAsia="TimesNewRomanPS-BoldMT"/>
          <w:bCs/>
          <w:lang w:val="en-US"/>
        </w:rPr>
        <w:t>iological decontamination</w:t>
      </w:r>
      <w:r w:rsidRPr="001D26AA">
        <w:rPr>
          <w:lang w:val="en-US"/>
        </w:rPr>
        <w:t xml:space="preserve"> of  </w:t>
      </w:r>
      <w:r w:rsidRPr="001D26AA">
        <w:rPr>
          <w:rFonts w:eastAsia="TimesNewRomanPS-BoldMT"/>
          <w:bCs/>
          <w:lang w:val="en-US"/>
        </w:rPr>
        <w:t>Escherichia coli cells.</w:t>
      </w:r>
      <w:r w:rsidRPr="001D26AA">
        <w:rPr>
          <w:lang w:val="en-US"/>
        </w:rPr>
        <w:t xml:space="preserve"> 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lang w:val="en-US"/>
        </w:rPr>
        <w:t>For practice the calculation results for a discharge heating of air-water mixture in time  with 0.5 and 1.7 % H</w:t>
      </w:r>
      <w:r w:rsidRPr="001D26AA">
        <w:rPr>
          <w:vertAlign w:val="subscript"/>
          <w:lang w:val="en-US"/>
        </w:rPr>
        <w:t>2</w:t>
      </w:r>
      <w:r w:rsidRPr="001D26AA">
        <w:rPr>
          <w:lang w:val="en-US"/>
        </w:rPr>
        <w:t>O  correspond to the height of about 0.85 mm and 0.1 mm over the water surface at evaporation rate of 2</w:t>
      </w:r>
      <w:r>
        <w:sym w:font="Symbol" w:char="F0D7"/>
      </w:r>
      <w:r w:rsidRPr="001D26AA">
        <w:rPr>
          <w:lang w:val="en-US"/>
        </w:rPr>
        <w:t>10</w:t>
      </w:r>
      <w:r w:rsidRPr="001D26AA">
        <w:rPr>
          <w:vertAlign w:val="superscript"/>
          <w:lang w:val="en-US"/>
        </w:rPr>
        <w:t>-5</w:t>
      </w:r>
      <w:r w:rsidRPr="001D26AA">
        <w:rPr>
          <w:lang w:val="en-US"/>
        </w:rPr>
        <w:t xml:space="preserve"> kg/ (m</w:t>
      </w:r>
      <w:r>
        <w:sym w:font="Symbol" w:char="F0D7"/>
      </w:r>
      <w:r>
        <w:rPr>
          <w:lang w:val="en-US"/>
        </w:rPr>
        <w:t>s)</w:t>
      </w:r>
      <w:r w:rsidRPr="001D26AA">
        <w:rPr>
          <w:lang w:val="en-US"/>
        </w:rPr>
        <w:t>.</w:t>
      </w:r>
    </w:p>
    <w:p w:rsidR="001A15F3" w:rsidRPr="001D26AA" w:rsidRDefault="001A15F3" w:rsidP="001A15F3">
      <w:pPr>
        <w:pStyle w:val="Zv-bodyreport"/>
        <w:rPr>
          <w:lang w:val="en-US"/>
        </w:rPr>
      </w:pPr>
      <w:r w:rsidRPr="001D26AA">
        <w:rPr>
          <w:rFonts w:eastAsia="TimesNewRomanPS-BoldMT"/>
          <w:bCs/>
          <w:lang w:val="en-US"/>
        </w:rPr>
        <w:t>Necessary for such an impact devices at indicated distances from the skin surface can be non-equilibrium and pulsed discharge</w:t>
      </w:r>
      <w:r>
        <w:rPr>
          <w:rFonts w:eastAsia="TimesNewRomanPS-BoldMT"/>
          <w:bCs/>
          <w:lang w:val="en-US"/>
        </w:rPr>
        <w:t>s</w:t>
      </w:r>
      <w:r w:rsidRPr="001D26AA">
        <w:rPr>
          <w:rFonts w:eastAsia="TimesNewRomanPS-BoldMT"/>
          <w:bCs/>
          <w:lang w:val="en-US"/>
        </w:rPr>
        <w:t>.</w:t>
      </w:r>
    </w:p>
    <w:p w:rsidR="001A15F3" w:rsidRPr="001A15F3" w:rsidRDefault="001A15F3" w:rsidP="001A15F3">
      <w:pPr>
        <w:pStyle w:val="Zv-bodyreport"/>
        <w:rPr>
          <w:sz w:val="22"/>
          <w:szCs w:val="22"/>
          <w:lang w:val="en-US"/>
        </w:rPr>
      </w:pPr>
      <w:r w:rsidRPr="001A15F3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27305</wp:posOffset>
            </wp:positionV>
            <wp:extent cx="2693035" cy="2323465"/>
            <wp:effectExtent l="19050" t="0" r="0" b="0"/>
            <wp:wrapSquare wrapText="bothSides"/>
            <wp:docPr id="2" name="Рисунок 2" descr="ON_Nej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_Nejt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5F3">
        <w:rPr>
          <w:sz w:val="22"/>
          <w:szCs w:val="22"/>
          <w:lang w:val="en-US"/>
        </w:rPr>
        <w:t xml:space="preserve">Fig.1 Evolution of neutral molecules concentrations in time molecules in the mixture of air and water E/N= 110 Td.   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06" w:rsidRDefault="00467906">
      <w:r>
        <w:separator/>
      </w:r>
    </w:p>
  </w:endnote>
  <w:endnote w:type="continuationSeparator" w:id="0">
    <w:p w:rsidR="00467906" w:rsidRDefault="0046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2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2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5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06" w:rsidRDefault="00467906">
      <w:r>
        <w:separator/>
      </w:r>
    </w:p>
  </w:footnote>
  <w:footnote w:type="continuationSeparator" w:id="0">
    <w:p w:rsidR="00467906" w:rsidRDefault="00467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0622E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7906"/>
    <w:rsid w:val="00017CD8"/>
    <w:rsid w:val="00043701"/>
    <w:rsid w:val="000622EA"/>
    <w:rsid w:val="000D76E9"/>
    <w:rsid w:val="000E495B"/>
    <w:rsid w:val="001A15F3"/>
    <w:rsid w:val="001C0CCB"/>
    <w:rsid w:val="00220629"/>
    <w:rsid w:val="00247225"/>
    <w:rsid w:val="003800F3"/>
    <w:rsid w:val="00387333"/>
    <w:rsid w:val="003B5B93"/>
    <w:rsid w:val="00401388"/>
    <w:rsid w:val="00446025"/>
    <w:rsid w:val="00467906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5F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1A15F3"/>
    <w:rPr>
      <w:bCs/>
      <w:iCs/>
      <w:sz w:val="24"/>
    </w:rPr>
  </w:style>
  <w:style w:type="character" w:customStyle="1" w:styleId="Zv-Organization0">
    <w:name w:val="Zv-Organization Знак"/>
    <w:link w:val="Zv-Organization"/>
    <w:rsid w:val="001A15F3"/>
    <w:rPr>
      <w:i/>
      <w:sz w:val="24"/>
    </w:rPr>
  </w:style>
  <w:style w:type="paragraph" w:styleId="21">
    <w:name w:val="Body Text 2"/>
    <w:basedOn w:val="a"/>
    <w:link w:val="22"/>
    <w:rsid w:val="001A15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15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Pulsed DISCHARGE IN HUMID AIR FOR MEDICAL APPLICATIONS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2014-01-16T11:44:00Z</dcterms:created>
  <dcterms:modified xsi:type="dcterms:W3CDTF">2014-01-16T11:46:00Z</dcterms:modified>
</cp:coreProperties>
</file>