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96" w:rsidRPr="00955A96" w:rsidRDefault="00955A96" w:rsidP="00955A96">
      <w:pPr>
        <w:pStyle w:val="Zv-Titlereport"/>
      </w:pPr>
      <w:bookmarkStart w:id="0" w:name="OLE_LINK13"/>
      <w:bookmarkStart w:id="1" w:name="OLE_LINK14"/>
      <w:r>
        <w:t>удержание устойчивой анизотропной плазмы в магнитных конфигурациях со знакопеременной кривизной магнитных силовых линий</w:t>
      </w:r>
      <w:bookmarkEnd w:id="0"/>
      <w:bookmarkEnd w:id="1"/>
    </w:p>
    <w:p w:rsidR="00955A96" w:rsidRPr="00BA67D6" w:rsidRDefault="00955A96" w:rsidP="00955A96">
      <w:pPr>
        <w:pStyle w:val="Zv-Author"/>
      </w:pPr>
      <w:r>
        <w:t>М.М. Цвентух</w:t>
      </w:r>
    </w:p>
    <w:p w:rsidR="00955A96" w:rsidRDefault="00955A96" w:rsidP="00955A96">
      <w:pPr>
        <w:pStyle w:val="Zv-Organization"/>
      </w:pPr>
      <w:r>
        <w:t>Физический институт им. П.Н. Лебедева РАН, 119991 Москва, Ленинский пр-т 53</w:t>
      </w:r>
    </w:p>
    <w:p w:rsidR="00955A96" w:rsidRDefault="00955A96" w:rsidP="00955A96">
      <w:pPr>
        <w:pStyle w:val="Zv-bodyreport"/>
      </w:pPr>
      <w:r>
        <w:t>В</w:t>
      </w:r>
      <w:r w:rsidRPr="00371783">
        <w:t xml:space="preserve"> [1] </w:t>
      </w:r>
      <w:r>
        <w:t xml:space="preserve">было установлено, что комбинация выпуклых и вогнутых участков магнитной силовой линии оказывает сильное стабилизирующее действие на конвективную </w:t>
      </w:r>
      <w:r w:rsidRPr="00371783">
        <w:rPr>
          <w:lang w:val="en-US"/>
        </w:rPr>
        <w:t>(</w:t>
      </w:r>
      <w:r>
        <w:t>желобковую</w:t>
      </w:r>
      <w:r w:rsidRPr="00371783">
        <w:rPr>
          <w:lang w:val="en-US"/>
        </w:rPr>
        <w:t xml:space="preserve">) </w:t>
      </w:r>
      <w:r>
        <w:t>неустойчивость</w:t>
      </w:r>
      <w:r w:rsidRPr="00371783">
        <w:rPr>
          <w:lang w:val="en-US"/>
        </w:rPr>
        <w:t xml:space="preserve"> </w:t>
      </w:r>
      <w:r>
        <w:t>плазмы</w:t>
      </w:r>
      <w:r w:rsidRPr="00BD0035">
        <w:rPr>
          <w:lang w:val="en-US"/>
        </w:rPr>
        <w:t xml:space="preserve">, </w:t>
      </w:r>
      <w:r>
        <w:t>удерживаемой</w:t>
      </w:r>
      <w:r w:rsidRPr="00BD0035">
        <w:rPr>
          <w:lang w:val="en-US"/>
        </w:rPr>
        <w:t xml:space="preserve"> </w:t>
      </w:r>
      <w:r>
        <w:t>в</w:t>
      </w:r>
      <w:r w:rsidRPr="00BD0035">
        <w:rPr>
          <w:lang w:val="en-US"/>
        </w:rPr>
        <w:t xml:space="preserve"> </w:t>
      </w:r>
      <w:r>
        <w:t>магнитной</w:t>
      </w:r>
      <w:r w:rsidRPr="00BD0035">
        <w:rPr>
          <w:lang w:val="en-US"/>
        </w:rPr>
        <w:t xml:space="preserve"> </w:t>
      </w:r>
      <w:r>
        <w:t>ловушке</w:t>
      </w:r>
      <w:r w:rsidRPr="00BD0035">
        <w:rPr>
          <w:lang w:val="en-US"/>
        </w:rPr>
        <w:t>.</w:t>
      </w:r>
      <w:r w:rsidRPr="00371783">
        <w:rPr>
          <w:lang w:val="en-US"/>
        </w:rPr>
        <w:t xml:space="preserve"> </w:t>
      </w:r>
      <w:r>
        <w:t>Это</w:t>
      </w:r>
      <w:r w:rsidRPr="00BD0035">
        <w:t xml:space="preserve"> </w:t>
      </w:r>
      <w:r>
        <w:t>приводит</w:t>
      </w:r>
      <w:r w:rsidRPr="00BD0035">
        <w:t xml:space="preserve"> </w:t>
      </w:r>
      <w:r>
        <w:t>к</w:t>
      </w:r>
      <w:r w:rsidRPr="00BD0035">
        <w:t xml:space="preserve"> </w:t>
      </w:r>
      <w:r>
        <w:t>пикированию</w:t>
      </w:r>
      <w:r w:rsidRPr="00BD0035">
        <w:t xml:space="preserve"> </w:t>
      </w:r>
      <w:r>
        <w:t>предельно</w:t>
      </w:r>
      <w:r w:rsidRPr="00BD0035">
        <w:t>-</w:t>
      </w:r>
      <w:r>
        <w:t>устойчивого</w:t>
      </w:r>
      <w:r w:rsidRPr="00BD0035">
        <w:t xml:space="preserve"> </w:t>
      </w:r>
      <w:r>
        <w:t>профиля</w:t>
      </w:r>
      <w:r w:rsidRPr="00BD0035">
        <w:t xml:space="preserve"> </w:t>
      </w:r>
      <w:r>
        <w:t>давления</w:t>
      </w:r>
      <w:r w:rsidRPr="00BD0035">
        <w:t xml:space="preserve"> </w:t>
      </w:r>
      <w:r>
        <w:t>плазмы, вычисляемого согласно необходимому и достаточному кинетическому критерию конвективной устойчивости. Требуемая для пикирования магнитная конфигурация включает самые простые осесимметричные комбинации пробкотрон – касп.</w:t>
      </w:r>
    </w:p>
    <w:p w:rsidR="00955A96" w:rsidRDefault="00955A96" w:rsidP="00955A96">
      <w:pPr>
        <w:pStyle w:val="Zv-bodyreport"/>
      </w:pPr>
      <w:r>
        <w:t>Показано</w:t>
      </w:r>
      <w:r w:rsidRPr="00F90E79">
        <w:t xml:space="preserve">, </w:t>
      </w:r>
      <w:r>
        <w:t>что</w:t>
      </w:r>
      <w:r w:rsidRPr="00F90E79">
        <w:t xml:space="preserve"> </w:t>
      </w:r>
      <w:r>
        <w:t>соединение</w:t>
      </w:r>
      <w:r w:rsidRPr="00F90E79">
        <w:t xml:space="preserve"> </w:t>
      </w:r>
      <w:r>
        <w:t>выпуклых</w:t>
      </w:r>
      <w:r w:rsidRPr="00F90E79">
        <w:t xml:space="preserve"> </w:t>
      </w:r>
      <w:r>
        <w:t>и</w:t>
      </w:r>
      <w:r w:rsidRPr="00F90E79">
        <w:t xml:space="preserve"> </w:t>
      </w:r>
      <w:r>
        <w:t>вогнутых</w:t>
      </w:r>
      <w:r w:rsidRPr="00F90E79">
        <w:t xml:space="preserve"> </w:t>
      </w:r>
      <w:r>
        <w:t>участков</w:t>
      </w:r>
      <w:r w:rsidRPr="00F90E79">
        <w:t xml:space="preserve"> </w:t>
      </w:r>
      <w:r>
        <w:t>силовой</w:t>
      </w:r>
      <w:r w:rsidRPr="00F90E79">
        <w:t xml:space="preserve"> </w:t>
      </w:r>
      <w:r>
        <w:t>линии</w:t>
      </w:r>
      <w:r w:rsidRPr="00F90E79">
        <w:t xml:space="preserve"> </w:t>
      </w:r>
      <w:r>
        <w:t xml:space="preserve">снижает объемный заряд, индуцируемый дрейфом в неоднородном магнитном поле на поверхности желобка, так как направления дрейфа противоположны на выпуклых и вогнутых участках силовой линии.  Так как этот заряд индуцирует неустойчивое движение желобка в направлении </w:t>
      </w:r>
      <w:r w:rsidRPr="001D3E89">
        <w:rPr>
          <w:b/>
          <w:lang w:val="en-US"/>
        </w:rPr>
        <w:t>E</w:t>
      </w:r>
      <w:r w:rsidRPr="00291F65">
        <w:sym w:font="Symbol" w:char="F0B4"/>
      </w:r>
      <w:r w:rsidRPr="001D3E89">
        <w:rPr>
          <w:b/>
          <w:lang w:val="en-US"/>
        </w:rPr>
        <w:t>B</w:t>
      </w:r>
      <w:r>
        <w:t>, то его снижение увеличивает предельный – требуемый для проявления конвективной неустойчивости градиент давления плазмы.</w:t>
      </w:r>
    </w:p>
    <w:p w:rsidR="00955A96" w:rsidRDefault="00955A96" w:rsidP="00955A96">
      <w:pPr>
        <w:pStyle w:val="Zv-bodyreport"/>
      </w:pPr>
      <w:r>
        <w:t xml:space="preserve">Пикирование профиля давления возникает в области минимума второго адиабатического инварианта </w:t>
      </w:r>
      <w:r w:rsidRPr="003803D5">
        <w:rPr>
          <w:i/>
          <w:lang w:val="en-US"/>
        </w:rPr>
        <w:t>J</w:t>
      </w:r>
      <w:r>
        <w:t xml:space="preserve">, который находится в «середине» радиального сечения тандема пробкотрон-касп. Положение минимума </w:t>
      </w:r>
      <w:r w:rsidRPr="00C25503">
        <w:rPr>
          <w:i/>
          <w:lang w:val="en-US"/>
        </w:rPr>
        <w:t>J</w:t>
      </w:r>
      <w:r>
        <w:t xml:space="preserve"> меняется для различного питч-угла частиц, что приводит к смещению положения пика давления в зависимости от анизотропии плазмы. Это позволяет изменять форму пикированного профиля давления, изменяя анизотропию плазмы по сечению ловушки – изменяя соотношение пролетных и запертых частиц. </w:t>
      </w:r>
    </w:p>
    <w:p w:rsidR="00955A96" w:rsidRDefault="00955A96" w:rsidP="00955A96">
      <w:pPr>
        <w:pStyle w:val="Zv-bodyreport"/>
      </w:pPr>
      <w:r>
        <w:t xml:space="preserve">Найдены примеры таких анизотропных функций распределения плазмы, которые не только позволяют получить большее предельное давление в центральных областях, но и более широкую пространственную область с высоким давлением плазмы. </w:t>
      </w:r>
    </w:p>
    <w:p w:rsidR="00955A96" w:rsidRPr="00CE7D75" w:rsidRDefault="00955A96" w:rsidP="00955A96">
      <w:pPr>
        <w:pStyle w:val="Zv-bodyreport"/>
      </w:pPr>
      <w:r>
        <w:t>Работа поддержана РФФИ, гранты № 12-08-33031</w:t>
      </w:r>
      <w:r w:rsidRPr="00E664DB">
        <w:t>-</w:t>
      </w:r>
      <w:r>
        <w:t>мол_а_вед и 13-08-01397</w:t>
      </w:r>
      <w:r w:rsidRPr="00E664DB">
        <w:t>-</w:t>
      </w:r>
      <w:r>
        <w:t>а.</w:t>
      </w:r>
    </w:p>
    <w:p w:rsidR="00955A96" w:rsidRDefault="00955A96" w:rsidP="00955A96">
      <w:pPr>
        <w:pStyle w:val="Zv-TitleReferences-ru"/>
        <w:rPr>
          <w:lang w:val="en-US"/>
        </w:rPr>
      </w:pPr>
      <w:r>
        <w:t>Литература</w:t>
      </w:r>
    </w:p>
    <w:p w:rsidR="00955A96" w:rsidRPr="004C1D30" w:rsidRDefault="00955A96" w:rsidP="00955A96">
      <w:pPr>
        <w:pStyle w:val="Zv-References-ru"/>
        <w:rPr>
          <w:lang w:val="en-US"/>
        </w:rPr>
      </w:pPr>
      <w:r w:rsidRPr="00BA67D6">
        <w:rPr>
          <w:lang w:val="en-US"/>
        </w:rPr>
        <w:t xml:space="preserve">M.M. Tsventoukh 2011 </w:t>
      </w:r>
      <w:r w:rsidRPr="002B6D9E">
        <w:rPr>
          <w:i/>
          <w:lang w:val="en-US"/>
        </w:rPr>
        <w:t>Nucl. Fusion</w:t>
      </w:r>
      <w:r w:rsidRPr="002B6D9E">
        <w:rPr>
          <w:lang w:val="en-US"/>
        </w:rPr>
        <w:t xml:space="preserve"> </w:t>
      </w:r>
      <w:r w:rsidRPr="002B6D9E">
        <w:rPr>
          <w:b/>
          <w:lang w:val="en-US"/>
        </w:rPr>
        <w:t>51</w:t>
      </w:r>
      <w:r w:rsidRPr="002B6D9E">
        <w:rPr>
          <w:lang w:val="en-US"/>
        </w:rPr>
        <w:t xml:space="preserve"> 112002, </w:t>
      </w:r>
      <w:r w:rsidRPr="002B6D9E">
        <w:rPr>
          <w:color w:val="000000"/>
          <w:lang w:val="en-US"/>
        </w:rPr>
        <w:t xml:space="preserve">Online at </w:t>
      </w:r>
      <w:r w:rsidRPr="002B6D9E">
        <w:rPr>
          <w:color w:val="0000FF"/>
          <w:lang w:val="en-US"/>
        </w:rPr>
        <w:t>stacks.iop.org/NF/51/112002</w:t>
      </w:r>
      <w:r w:rsidRPr="002B6D9E">
        <w:rPr>
          <w:lang w:val="en-US"/>
        </w:rPr>
        <w:t xml:space="preserve">  </w:t>
      </w:r>
    </w:p>
    <w:p w:rsidR="00955A96" w:rsidRPr="00D34CD5" w:rsidRDefault="00955A96" w:rsidP="00955A96">
      <w:pPr>
        <w:pStyle w:val="Zv-References-ru"/>
        <w:rPr>
          <w:lang w:val="en-US"/>
        </w:rPr>
      </w:pPr>
      <w:r w:rsidRPr="00BA67D6">
        <w:rPr>
          <w:lang w:val="en-US"/>
        </w:rPr>
        <w:t>M.M. Tsventoukh</w:t>
      </w:r>
      <w:r w:rsidRPr="004C1D30">
        <w:rPr>
          <w:lang w:val="en-US"/>
        </w:rPr>
        <w:t xml:space="preserve"> «Stable anisotropic plasma confinement in magnetic configurations with convex-concave field lines»</w:t>
      </w:r>
      <w:r>
        <w:rPr>
          <w:lang w:val="en-US"/>
        </w:rPr>
        <w:t xml:space="preserve"> </w:t>
      </w:r>
      <w:r w:rsidRPr="004C1D30">
        <w:rPr>
          <w:i/>
          <w:lang w:val="en-US"/>
        </w:rPr>
        <w:t>subm. to Nuclear Fusion</w:t>
      </w:r>
      <w:r>
        <w:rPr>
          <w:lang w:val="en-US"/>
        </w:rPr>
        <w:t>.</w:t>
      </w:r>
    </w:p>
    <w:p w:rsidR="00654A7B" w:rsidRPr="00387333" w:rsidRDefault="00654A7B" w:rsidP="00387333">
      <w:pPr>
        <w:pStyle w:val="a6"/>
        <w:rPr>
          <w:lang w:val="en-US"/>
        </w:rPr>
      </w:pPr>
    </w:p>
    <w:sectPr w:rsidR="00654A7B" w:rsidRPr="00387333" w:rsidSect="00F95123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0EC" w:rsidRDefault="00BF20EC">
      <w:r>
        <w:separator/>
      </w:r>
    </w:p>
  </w:endnote>
  <w:endnote w:type="continuationSeparator" w:id="0">
    <w:p w:rsidR="00BF20EC" w:rsidRDefault="00BF2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6133DA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6133DA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5A96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0EC" w:rsidRDefault="00BF20EC">
      <w:r>
        <w:separator/>
      </w:r>
    </w:p>
  </w:footnote>
  <w:footnote w:type="continuationSeparator" w:id="0">
    <w:p w:rsidR="00BF20EC" w:rsidRDefault="00BF2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6133DA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20EC"/>
    <w:rsid w:val="00017CD8"/>
    <w:rsid w:val="00043701"/>
    <w:rsid w:val="000D76E9"/>
    <w:rsid w:val="000E495B"/>
    <w:rsid w:val="001C0CCB"/>
    <w:rsid w:val="00220629"/>
    <w:rsid w:val="00247225"/>
    <w:rsid w:val="003800F3"/>
    <w:rsid w:val="00387333"/>
    <w:rsid w:val="003B5B93"/>
    <w:rsid w:val="00401388"/>
    <w:rsid w:val="00446025"/>
    <w:rsid w:val="004A77D1"/>
    <w:rsid w:val="004B72AA"/>
    <w:rsid w:val="0058676C"/>
    <w:rsid w:val="006133DA"/>
    <w:rsid w:val="00654A7B"/>
    <w:rsid w:val="00732A2E"/>
    <w:rsid w:val="007B6378"/>
    <w:rsid w:val="00955A96"/>
    <w:rsid w:val="00B622ED"/>
    <w:rsid w:val="00BF20EC"/>
    <w:rsid w:val="00C103CD"/>
    <w:rsid w:val="00C232A0"/>
    <w:rsid w:val="00D47F19"/>
    <w:rsid w:val="00E7021A"/>
    <w:rsid w:val="00E87733"/>
    <w:rsid w:val="00F10084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A96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customStyle="1" w:styleId="Zv-References">
    <w:name w:val="Zv-References"/>
    <w:basedOn w:val="a6"/>
    <w:rsid w:val="00955A96"/>
    <w:pPr>
      <w:tabs>
        <w:tab w:val="num" w:pos="567"/>
      </w:tabs>
      <w:spacing w:after="0"/>
      <w:ind w:left="567" w:hanging="567"/>
    </w:pPr>
    <w:rPr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удержание устойчивой анизотропной плазмы в магнитных конфигурациях со знакопеременной кривизной магнитных силовых линий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2014-01-12T12:43:00Z</dcterms:created>
  <dcterms:modified xsi:type="dcterms:W3CDTF">2014-01-12T12:46:00Z</dcterms:modified>
</cp:coreProperties>
</file>