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1E" w:rsidRDefault="001A581E" w:rsidP="001A581E">
      <w:pPr>
        <w:pStyle w:val="Zv-Titlereport"/>
      </w:pPr>
      <w:bookmarkStart w:id="0" w:name="OLE_LINK11"/>
      <w:bookmarkStart w:id="1" w:name="OLE_LINK12"/>
      <w:r>
        <w:t>профили плотности электронов плазмы стелларатора Л-2М при высоких удельных энерговкладах</w:t>
      </w:r>
      <w:bookmarkEnd w:id="0"/>
      <w:bookmarkEnd w:id="1"/>
      <w:r>
        <w:t xml:space="preserve"> </w:t>
      </w:r>
    </w:p>
    <w:p w:rsidR="001A581E" w:rsidRDefault="001A581E" w:rsidP="001A581E">
      <w:pPr>
        <w:pStyle w:val="Zv-Author"/>
      </w:pPr>
      <w:r>
        <w:rPr>
          <w:u w:val="single"/>
        </w:rPr>
        <w:t>Летунов А.А.</w:t>
      </w:r>
      <w:r>
        <w:t>, Воронова Е.В., Гребенщиков С.Е., Логвиненко В.П.</w:t>
      </w:r>
    </w:p>
    <w:p w:rsidR="001A581E" w:rsidRDefault="001A581E" w:rsidP="001A581E">
      <w:pPr>
        <w:pStyle w:val="Zv-Organization"/>
      </w:pPr>
      <w:r>
        <w:t xml:space="preserve">Институт общей физики им. А.М. Прохорова РАН, Москва, Россия, </w:t>
      </w:r>
      <w:hyperlink r:id="rId7" w:history="1">
        <w:r>
          <w:rPr>
            <w:rStyle w:val="a7"/>
            <w:lang w:val="en-US"/>
          </w:rPr>
          <w:t>let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fpl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gpi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</w:p>
    <w:p w:rsidR="001A581E" w:rsidRPr="00BA392B" w:rsidRDefault="001A581E" w:rsidP="001A581E">
      <w:pPr>
        <w:pStyle w:val="Zv-bodyreport"/>
        <w:rPr>
          <w:bCs/>
        </w:rPr>
      </w:pPr>
      <w:r>
        <w:rPr>
          <w:bCs/>
        </w:rPr>
        <w:t xml:space="preserve">На стелларатора </w:t>
      </w:r>
      <w:r>
        <w:t>Л-2М, после создания нового гиротронного комплекса МИГ-3</w:t>
      </w:r>
      <w:r w:rsidRPr="00044C10">
        <w:t xml:space="preserve"> </w:t>
      </w:r>
      <w:r>
        <w:t>удалось увеличить удельный энерговклад при ЭЦ-нагреве с 0,4 - 0,8 МВт/м</w:t>
      </w:r>
      <w:r>
        <w:rPr>
          <w:vertAlign w:val="superscript"/>
        </w:rPr>
        <w:t>3</w:t>
      </w:r>
      <w:r>
        <w:t xml:space="preserve"> до 2 - 3 МВт/</w:t>
      </w:r>
      <w:r w:rsidRPr="00B8174C">
        <w:t>м</w:t>
      </w:r>
      <w:r w:rsidRPr="00B9080B">
        <w:rPr>
          <w:vertAlign w:val="superscript"/>
        </w:rPr>
        <w:t>3</w:t>
      </w:r>
      <w:r>
        <w:t xml:space="preserve">. </w:t>
      </w:r>
      <w:r w:rsidRPr="00B8174C">
        <w:t>Это</w:t>
      </w:r>
      <w:r>
        <w:t xml:space="preserve"> в частности привело к изменению характера профилей электронной</w:t>
      </w:r>
      <w:r w:rsidRPr="003B391E">
        <w:t xml:space="preserve"> </w:t>
      </w:r>
      <w:r>
        <w:t>плотности.</w:t>
      </w:r>
    </w:p>
    <w:p w:rsidR="001A581E" w:rsidRDefault="001A581E" w:rsidP="001A581E">
      <w:pPr>
        <w:pStyle w:val="Zv-bodyreport"/>
      </w:pPr>
      <w:r>
        <w:rPr>
          <w:bCs/>
        </w:rPr>
        <w:t xml:space="preserve">Для измерения профилей плотности в стеллараторе использовался </w:t>
      </w:r>
      <w:r>
        <w:rPr>
          <w:color w:val="000000"/>
          <w:lang w:val="en-US"/>
        </w:rPr>
        <w:t>HCN</w:t>
      </w:r>
      <w:r>
        <w:rPr>
          <w:bCs/>
        </w:rPr>
        <w:t xml:space="preserve"> интерферометр Майкельсона с семью зеркалами в вакуумной камере. Это позволяет осуществлять измерение интеграла плотности по выбираемой поворотом внешнего зеркала измерительной хорде. Центральная хорда проходит вблизи оси камеры, а периферийная углубляется в плазму до</w:t>
      </w:r>
      <w:r>
        <w:rPr>
          <w:color w:val="000000"/>
        </w:rPr>
        <w:t xml:space="preserve"> эффективного радиуса </w:t>
      </w:r>
      <w:r>
        <w:rPr>
          <w:color w:val="000000"/>
          <w:lang w:val="en-US"/>
        </w:rPr>
        <w:t>r</w:t>
      </w:r>
      <w:r>
        <w:rPr>
          <w:color w:val="000000"/>
        </w:rPr>
        <w:t>/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8" o:title=""/>
          </v:shape>
          <o:OLEObject Type="Embed" ProgID="Equation.3" ShapeID="_x0000_i1025" DrawAspect="Content" ObjectID="_1450359788" r:id="rId9"/>
        </w:object>
      </w:r>
      <w:r>
        <w:rPr>
          <w:color w:val="000000"/>
        </w:rPr>
        <w:t xml:space="preserve"> 0.8. </w:t>
      </w:r>
      <w:r>
        <w:t xml:space="preserve">Одновременно в каждом импульсе проводилось измерение </w:t>
      </w:r>
      <w:r>
        <w:rPr>
          <w:bCs/>
        </w:rPr>
        <w:t xml:space="preserve">интеграла плотности </w:t>
      </w:r>
      <w:r>
        <w:t>по вертикальной хорде интерферометром Маха-Цандера с лампой обратной волны на длине волны 2мм. Последние данные использовались для контроля и коррекции небольших различий между отдельными импульсами в одном</w:t>
      </w:r>
      <w:r w:rsidRPr="00822061">
        <w:t xml:space="preserve"> </w:t>
      </w:r>
      <w:r>
        <w:t>режиме.</w:t>
      </w:r>
    </w:p>
    <w:p w:rsidR="001A581E" w:rsidRDefault="001A581E" w:rsidP="001A581E">
      <w:pPr>
        <w:pStyle w:val="Zv-bodyreport"/>
      </w:pPr>
      <w:r>
        <w:t>Восстановление профилей плотности для различных моментов времени, производилось путём подбора параметров аппроксимирующих функций из некоторого семейства методом наименьших квадратов. Это производилось с учетом картины изоповерхностей плотности, которыми являются магнитные поверхности. Для стелларатора Л - 2М, магнитные поверхности</w:t>
      </w:r>
      <w:r w:rsidRPr="00583D7A">
        <w:t xml:space="preserve"> </w:t>
      </w:r>
      <w:r>
        <w:t xml:space="preserve">детально рассчитаны. </w:t>
      </w:r>
    </w:p>
    <w:p w:rsidR="001A581E" w:rsidRDefault="001A581E" w:rsidP="001A581E">
      <w:pPr>
        <w:pStyle w:val="Zv-bodyreport"/>
      </w:pPr>
      <w:r>
        <w:t>В</w:t>
      </w:r>
      <w:r w:rsidRPr="00583D7A">
        <w:t xml:space="preserve"> </w:t>
      </w:r>
      <w:r>
        <w:t>режимах с удельным энерговкладом 0,4-0,6 МВт/м</w:t>
      </w:r>
      <w:r>
        <w:rPr>
          <w:vertAlign w:val="superscript"/>
        </w:rPr>
        <w:t xml:space="preserve">3 </w:t>
      </w:r>
      <w:r>
        <w:t xml:space="preserve">средняя по каждой хорде плотность монотонно спадает к периферии. При этом профиль плотности электронов хорошо приближается «параболой» - </w:t>
      </w:r>
      <w:r>
        <w:rPr>
          <w:position w:val="-12"/>
        </w:rPr>
        <w:object w:dxaOrig="1500" w:dyaOrig="380">
          <v:shape id="_x0000_i1026" type="#_x0000_t75" style="width:75pt;height:18.75pt" o:ole="">
            <v:imagedata r:id="rId10" o:title=""/>
          </v:shape>
          <o:OLEObject Type="Embed" ProgID="Equation.3" ShapeID="_x0000_i1026" DrawAspect="Content" ObjectID="_1450359789" r:id="rId11"/>
        </w:object>
      </w:r>
      <w:r>
        <w:t xml:space="preserve">. С увеличением мощности профиль уплощается, чему соответствует рост величины </w:t>
      </w:r>
      <w:r>
        <w:rPr>
          <w:lang w:val="en-US"/>
        </w:rPr>
        <w:t>p</w:t>
      </w:r>
      <w:r>
        <w:t xml:space="preserve">. </w:t>
      </w:r>
    </w:p>
    <w:p w:rsidR="001A581E" w:rsidRPr="0028609F" w:rsidRDefault="001A581E" w:rsidP="001A581E">
      <w:pPr>
        <w:pStyle w:val="Zv-bodyreport"/>
      </w:pPr>
      <w:r>
        <w:t>При удельных энерговкладах &gt; 1МВт/м</w:t>
      </w:r>
      <w:r>
        <w:rPr>
          <w:vertAlign w:val="superscript"/>
        </w:rPr>
        <w:t>3</w:t>
      </w:r>
      <w:r>
        <w:t xml:space="preserve">  впервые </w:t>
      </w:r>
      <w:r w:rsidRPr="00E05C63">
        <w:t xml:space="preserve">были замечены признаки немонотонной зависимости плотности от эффективного радиуса. Изменилось характерное поведение средней плотности по разным хордам. Если </w:t>
      </w:r>
      <w:r>
        <w:t>при 0,4-0,8 МВт/м</w:t>
      </w:r>
      <w:r>
        <w:rPr>
          <w:vertAlign w:val="superscript"/>
        </w:rPr>
        <w:t>3</w:t>
      </w:r>
      <w:r w:rsidRPr="00E05C63">
        <w:t xml:space="preserve"> средняя плотность по седьмой периферийной хорде была заметно меньше чем по другим особенно центральным, то теперь она приблизилась</w:t>
      </w:r>
      <w:r>
        <w:t>, а иногда и прев</w:t>
      </w:r>
      <w:r w:rsidRPr="00E05C63">
        <w:t>о</w:t>
      </w:r>
      <w:r>
        <w:t>сходила</w:t>
      </w:r>
      <w:r w:rsidRPr="00E05C63">
        <w:t xml:space="preserve"> их</w:t>
      </w:r>
      <w:r>
        <w:t>.</w:t>
      </w:r>
      <w:r w:rsidRPr="00E05C63">
        <w:t xml:space="preserve"> </w:t>
      </w:r>
      <w:r>
        <w:t xml:space="preserve">При этом необходимо обращать особое внимание на степень достоверности восстановления, поскольку данная обратная задача является некорректной. </w:t>
      </w:r>
      <w:r>
        <w:rPr>
          <w:color w:val="000000"/>
        </w:rPr>
        <w:t>Были сделаны оценки возможных погрешностей.</w:t>
      </w:r>
      <w:r>
        <w:t xml:space="preserve"> Ис</w:t>
      </w:r>
      <w:r>
        <w:rPr>
          <w:color w:val="000000"/>
        </w:rPr>
        <w:t>следована достоверность процедуры восстановления профилей из хордовых измерений с определенным уровнем погрешности. Проведены тесты на модельных наборах данных, определялся характер зависимости среднеквадратического (по хордам) отклонения измеренных и рассчитанных при заданной глубине ямы</w:t>
      </w:r>
      <w:r w:rsidRPr="001145A3">
        <w:rPr>
          <w:color w:val="000000"/>
        </w:rPr>
        <w:t xml:space="preserve"> </w:t>
      </w:r>
      <w:r>
        <w:rPr>
          <w:color w:val="000000"/>
        </w:rPr>
        <w:t xml:space="preserve">фазовых набегов. </w:t>
      </w:r>
      <w:r>
        <w:t>Достаточным и явным</w:t>
      </w:r>
      <w:r w:rsidRPr="00E05C63">
        <w:t xml:space="preserve"> признаком </w:t>
      </w:r>
      <w:r>
        <w:t xml:space="preserve">ямы в центре </w:t>
      </w:r>
      <w:r w:rsidRPr="00E05C63">
        <w:t>является рост средней плотности при переходе от центральных хорд к периферийным</w:t>
      </w:r>
      <w:r>
        <w:t>. Уже при энерговкладах 1,2-1,5</w:t>
      </w:r>
      <w:r w:rsidRPr="00337084">
        <w:t xml:space="preserve"> </w:t>
      </w:r>
      <w:r>
        <w:t>МВт/м</w:t>
      </w:r>
      <w:r>
        <w:rPr>
          <w:vertAlign w:val="superscript"/>
        </w:rPr>
        <w:t>3</w:t>
      </w:r>
      <w:r>
        <w:t xml:space="preserve">обнаружены режимы с таким поведением. </w:t>
      </w:r>
      <w:r w:rsidRPr="00927611">
        <w:t>С дальнейшим ростом энерговклада это становится все более заметным.</w:t>
      </w:r>
      <w:r>
        <w:t xml:space="preserve"> </w:t>
      </w:r>
      <w:r>
        <w:rPr>
          <w:color w:val="000000"/>
        </w:rPr>
        <w:t>Для</w:t>
      </w:r>
      <w:r>
        <w:t xml:space="preserve"> режимов с высоким удельным энерговкладом</w:t>
      </w:r>
      <w:r>
        <w:rPr>
          <w:color w:val="000000"/>
        </w:rPr>
        <w:t xml:space="preserve"> восстановленные профили плотности плазмы имеют относительную глубину ямы в несколько десятков процентов. </w:t>
      </w:r>
    </w:p>
    <w:p w:rsidR="001A581E" w:rsidRDefault="001A581E" w:rsidP="001A581E">
      <w:pPr>
        <w:pStyle w:val="Zv-bodyreport"/>
      </w:pPr>
      <w:r>
        <w:t>Такое поведение плазмы пока не нашло удовлетворительного объяснения. В частности, сравнение полученных экспериментальных данных с результатами численного моделирования не дало удовлетворительного соответствия. Яма хотя и моделируется, но глубина ее очень скромная. В то же время немонотонные профили были зарегистрированы и на других установках. Но в данном случае профили демонстрируют заметно большую относительную величину центрального спада плотности, что, скорее всего, связано именно с высоким удельным энерговкладом.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DC6" w:rsidRDefault="00442DC6">
      <w:r>
        <w:separator/>
      </w:r>
    </w:p>
  </w:endnote>
  <w:endnote w:type="continuationSeparator" w:id="0">
    <w:p w:rsidR="00442DC6" w:rsidRDefault="00442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28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28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581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DC6" w:rsidRDefault="00442DC6">
      <w:r>
        <w:separator/>
      </w:r>
    </w:p>
  </w:footnote>
  <w:footnote w:type="continuationSeparator" w:id="0">
    <w:p w:rsidR="00442DC6" w:rsidRDefault="00442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0628A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2DC6"/>
    <w:rsid w:val="00017CD8"/>
    <w:rsid w:val="00043701"/>
    <w:rsid w:val="000628AC"/>
    <w:rsid w:val="000D76E9"/>
    <w:rsid w:val="000E495B"/>
    <w:rsid w:val="001A581E"/>
    <w:rsid w:val="001C0CCB"/>
    <w:rsid w:val="00220629"/>
    <w:rsid w:val="00247225"/>
    <w:rsid w:val="003800F3"/>
    <w:rsid w:val="00387333"/>
    <w:rsid w:val="003B5B93"/>
    <w:rsid w:val="00401388"/>
    <w:rsid w:val="00442DC6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A58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t@fpl.gp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профили плотности электронов плазмы стелларатора Л-2М при высоких удельных энерговкладах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2014-01-04T12:53:00Z</dcterms:created>
  <dcterms:modified xsi:type="dcterms:W3CDTF">2014-01-04T12:57:00Z</dcterms:modified>
</cp:coreProperties>
</file>