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80" w:rsidRPr="00AD6180" w:rsidRDefault="00AD6180" w:rsidP="00AD6180">
      <w:pPr>
        <w:pStyle w:val="Zv-Titlereport"/>
        <w:rPr>
          <w:lang w:val="en-US"/>
        </w:rPr>
      </w:pPr>
      <w:bookmarkStart w:id="0" w:name="OLE_LINK31"/>
      <w:bookmarkStart w:id="1" w:name="OLE_LINK32"/>
      <w:r w:rsidRPr="00AD6180">
        <w:rPr>
          <w:lang w:val="en-US"/>
        </w:rPr>
        <w:t>Off-axis Current Drive and Plasma Heating by NBI, Helicons, LH and ECRF waves  from middle Tokamaks to FNSF-AT and DEMO</w:t>
      </w:r>
      <w:bookmarkEnd w:id="0"/>
      <w:bookmarkEnd w:id="1"/>
    </w:p>
    <w:p w:rsidR="00AD6180" w:rsidRPr="00AD6180" w:rsidRDefault="00AD6180" w:rsidP="00AD6180">
      <w:pPr>
        <w:pStyle w:val="Zv-Author"/>
        <w:rPr>
          <w:lang w:val="en-US"/>
        </w:rPr>
      </w:pPr>
      <w:proofErr w:type="spellStart"/>
      <w:r w:rsidRPr="00AD6180">
        <w:rPr>
          <w:lang w:val="en-US"/>
        </w:rPr>
        <w:t>Vdovin</w:t>
      </w:r>
      <w:proofErr w:type="spellEnd"/>
      <w:r w:rsidRPr="00AD6180">
        <w:rPr>
          <w:lang w:val="en-US"/>
        </w:rPr>
        <w:t xml:space="preserve"> V.L.</w:t>
      </w:r>
    </w:p>
    <w:p w:rsidR="00AD6180" w:rsidRPr="00AD6180" w:rsidRDefault="00AD6180" w:rsidP="00AD6180">
      <w:pPr>
        <w:pStyle w:val="Zv-Organization"/>
        <w:rPr>
          <w:lang w:val="en-US"/>
        </w:rPr>
      </w:pPr>
      <w:r w:rsidRPr="00AD6180">
        <w:rPr>
          <w:lang w:val="en-US"/>
        </w:rPr>
        <w:t xml:space="preserve">NRC </w:t>
      </w:r>
      <w:proofErr w:type="spellStart"/>
      <w:r w:rsidRPr="00AD6180">
        <w:rPr>
          <w:lang w:val="en-US"/>
        </w:rPr>
        <w:t>Kurchatov</w:t>
      </w:r>
      <w:proofErr w:type="spellEnd"/>
      <w:r w:rsidRPr="00AD6180">
        <w:rPr>
          <w:lang w:val="en-US"/>
        </w:rPr>
        <w:t xml:space="preserve"> Institute, Moscow, Russia, </w:t>
      </w:r>
      <w:hyperlink r:id="rId7" w:history="1">
        <w:r w:rsidRPr="005E42C6">
          <w:rPr>
            <w:rStyle w:val="a7"/>
            <w:lang/>
          </w:rPr>
          <w:t>vdov@nfi.kiae.ru</w:t>
        </w:r>
      </w:hyperlink>
    </w:p>
    <w:p w:rsidR="00AD6180" w:rsidRPr="00AD6180" w:rsidRDefault="00AD6180" w:rsidP="00AD6180">
      <w:pPr>
        <w:pStyle w:val="Zv-bodyreport"/>
        <w:rPr>
          <w:lang w:val="en-US"/>
        </w:rPr>
      </w:pPr>
      <w:r w:rsidRPr="00AD6180">
        <w:rPr>
          <w:lang w:val="en-US"/>
        </w:rPr>
        <w:t xml:space="preserve">The Innovative concept and 3D full wave code modeling Off-axis current drive by RF waves in large scale </w:t>
      </w:r>
      <w:proofErr w:type="spellStart"/>
      <w:r w:rsidRPr="00AD6180">
        <w:rPr>
          <w:lang w:val="en-US"/>
        </w:rPr>
        <w:t>tokamaks</w:t>
      </w:r>
      <w:proofErr w:type="spellEnd"/>
      <w:r w:rsidRPr="00AD6180">
        <w:rPr>
          <w:lang w:val="en-US"/>
        </w:rPr>
        <w:t xml:space="preserve">, reactors FNSF-AT, ITER and DEMO for steady state operation and current ramp-up with high efficiency are </w:t>
      </w:r>
      <w:proofErr w:type="spellStart"/>
      <w:r w:rsidRPr="00AD6180">
        <w:rPr>
          <w:lang w:val="en-US"/>
        </w:rPr>
        <w:t>analysed</w:t>
      </w:r>
      <w:proofErr w:type="spellEnd"/>
      <w:r w:rsidRPr="00AD6180">
        <w:rPr>
          <w:lang w:val="en-US"/>
        </w:rPr>
        <w:t xml:space="preserve">. The scheme uses </w:t>
      </w:r>
      <w:proofErr w:type="gramStart"/>
      <w:r w:rsidRPr="00AD6180">
        <w:rPr>
          <w:lang w:val="en-US"/>
        </w:rPr>
        <w:t>the  helicons</w:t>
      </w:r>
      <w:proofErr w:type="gramEnd"/>
      <w:r w:rsidRPr="00AD6180">
        <w:rPr>
          <w:lang w:val="en-US"/>
        </w:rPr>
        <w:t xml:space="preserve"> radiation (fast </w:t>
      </w:r>
      <w:proofErr w:type="spellStart"/>
      <w:r w:rsidRPr="00AD6180">
        <w:rPr>
          <w:lang w:val="en-US"/>
        </w:rPr>
        <w:t>magnetosonic</w:t>
      </w:r>
      <w:proofErr w:type="spellEnd"/>
      <w:r w:rsidRPr="00AD6180">
        <w:rPr>
          <w:lang w:val="en-US"/>
        </w:rPr>
        <w:t xml:space="preserve"> waves at high (20-40) IC frequency harmonics) at frequencies of 500-1000 MHz, propagating in the outer regions of the plasmas with a rotational transform [1]. Modeling with full wave three-dimensional codes PSTELION and </w:t>
      </w:r>
      <w:proofErr w:type="gramStart"/>
      <w:r w:rsidRPr="00AD6180">
        <w:rPr>
          <w:lang w:val="en-US"/>
        </w:rPr>
        <w:t>STELEC2  showed</w:t>
      </w:r>
      <w:proofErr w:type="gramEnd"/>
      <w:r w:rsidRPr="00AD6180">
        <w:rPr>
          <w:lang w:val="en-US"/>
        </w:rPr>
        <w:t xml:space="preserve"> flexible control of the current profile in the reactor plasmas of  ITER, FNSF-AT and DEMO [2,3], using multiple frequencies, the positions of the antennae and </w:t>
      </w:r>
      <w:proofErr w:type="spellStart"/>
      <w:r w:rsidRPr="00AD6180">
        <w:rPr>
          <w:lang w:val="en-US"/>
        </w:rPr>
        <w:t>toroidal</w:t>
      </w:r>
      <w:proofErr w:type="spellEnd"/>
      <w:r w:rsidRPr="00AD6180">
        <w:rPr>
          <w:lang w:val="en-US"/>
        </w:rPr>
        <w:t xml:space="preserve"> waves slow down. Also presented are the results of simulations of current generation by helicons in </w:t>
      </w:r>
      <w:proofErr w:type="spellStart"/>
      <w:r w:rsidRPr="00AD6180">
        <w:rPr>
          <w:lang w:val="en-US"/>
        </w:rPr>
        <w:t>tokamaks</w:t>
      </w:r>
      <w:proofErr w:type="spellEnd"/>
      <w:r w:rsidRPr="00AD6180">
        <w:rPr>
          <w:lang w:val="en-US"/>
        </w:rPr>
        <w:t xml:space="preserve"> DIII-D, T-15 and JT-60SA [3]. Commercially available klystrons of MW / tube range, CW working, are promising for commercial stationary fusion reactors. The compact antennae </w:t>
      </w:r>
      <w:proofErr w:type="gramStart"/>
      <w:r w:rsidRPr="00AD6180">
        <w:rPr>
          <w:lang w:val="en-US"/>
        </w:rPr>
        <w:t>of  waveguide</w:t>
      </w:r>
      <w:proofErr w:type="gramEnd"/>
      <w:r w:rsidRPr="00AD6180">
        <w:rPr>
          <w:lang w:val="en-US"/>
        </w:rPr>
        <w:t xml:space="preserve"> type in traveling wave regime are proposed, and the example of possible RF system for today's </w:t>
      </w:r>
      <w:proofErr w:type="spellStart"/>
      <w:r w:rsidRPr="00AD6180">
        <w:rPr>
          <w:lang w:val="en-US"/>
        </w:rPr>
        <w:t>tokamaks</w:t>
      </w:r>
      <w:proofErr w:type="spellEnd"/>
      <w:r w:rsidRPr="00AD6180">
        <w:rPr>
          <w:lang w:val="en-US"/>
        </w:rPr>
        <w:t xml:space="preserve"> and proposed for </w:t>
      </w:r>
      <w:proofErr w:type="spellStart"/>
      <w:r w:rsidRPr="00AD6180">
        <w:rPr>
          <w:lang w:val="en-US"/>
        </w:rPr>
        <w:t>russian</w:t>
      </w:r>
      <w:proofErr w:type="spellEnd"/>
      <w:r w:rsidRPr="00AD6180">
        <w:rPr>
          <w:lang w:val="en-US"/>
        </w:rPr>
        <w:t xml:space="preserve"> FNSF-AT project is given. The advantages of the scheme (partially tested at lower frequencies in </w:t>
      </w:r>
      <w:proofErr w:type="spellStart"/>
      <w:r w:rsidRPr="00AD6180">
        <w:rPr>
          <w:lang w:val="en-US"/>
        </w:rPr>
        <w:t>tokamaks</w:t>
      </w:r>
      <w:proofErr w:type="spellEnd"/>
      <w:r w:rsidRPr="00AD6180">
        <w:rPr>
          <w:lang w:val="en-US"/>
        </w:rPr>
        <w:t xml:space="preserve">) are a significant decline in the role of parametric instabilities in the plasma periphery, the use of electrically strong resonator-waveguide type </w:t>
      </w:r>
      <w:proofErr w:type="gramStart"/>
      <w:r w:rsidRPr="00AD6180">
        <w:rPr>
          <w:lang w:val="en-US"/>
        </w:rPr>
        <w:t>antennae  and</w:t>
      </w:r>
      <w:proofErr w:type="gramEnd"/>
      <w:r w:rsidRPr="00AD6180">
        <w:rPr>
          <w:lang w:val="en-US"/>
        </w:rPr>
        <w:t xml:space="preserve"> substantially greater antenna-plasma coupling. In DEMO and Power Plant the antenna is strongly simplified, being some </w:t>
      </w:r>
      <w:proofErr w:type="spellStart"/>
      <w:r w:rsidRPr="00AD6180">
        <w:rPr>
          <w:lang w:val="en-US"/>
        </w:rPr>
        <w:t>analoge</w:t>
      </w:r>
      <w:proofErr w:type="spellEnd"/>
      <w:r w:rsidRPr="00AD6180">
        <w:rPr>
          <w:lang w:val="en-US"/>
        </w:rPr>
        <w:t xml:space="preserve"> of mirrors based ECRF launcher, as will be shown in presentation. For spherical </w:t>
      </w:r>
      <w:proofErr w:type="spellStart"/>
      <w:r w:rsidRPr="00AD6180">
        <w:rPr>
          <w:lang w:val="en-US"/>
        </w:rPr>
        <w:t>tokamaks</w:t>
      </w:r>
      <w:proofErr w:type="spellEnd"/>
      <w:r w:rsidRPr="00AD6180">
        <w:rPr>
          <w:lang w:val="en-US"/>
        </w:rPr>
        <w:t xml:space="preserve"> the Helicons excitation scheme does not provide efficient Off-axis CD profile flexibility due to strong coupling of helicons with O-mode, also through the boundary conditions in low aspect machines, and intrinsically large amount of trapped electrons, as will be shown by STELION modeling for the NSTX </w:t>
      </w:r>
      <w:proofErr w:type="spellStart"/>
      <w:r w:rsidRPr="00AD6180">
        <w:rPr>
          <w:lang w:val="en-US"/>
        </w:rPr>
        <w:t>tokamak</w:t>
      </w:r>
      <w:proofErr w:type="spellEnd"/>
      <w:r w:rsidRPr="00AD6180">
        <w:rPr>
          <w:lang w:val="en-US"/>
        </w:rPr>
        <w:t xml:space="preserve">. For comparison STELION 3D modeling of LH scheme for the ITER and NBI 2D STIION modeling in FNSF-AT are also presented. Reflection, diffraction and O- and X-modes coupling through the boundary conditions are included. Critical points for both RF methods as decay instabilities, density fluctuations scattering and antenna-plasma coupling, as well as 1 </w:t>
      </w:r>
      <w:proofErr w:type="spellStart"/>
      <w:r w:rsidRPr="00AD6180">
        <w:rPr>
          <w:lang w:val="en-US"/>
        </w:rPr>
        <w:t>MeV</w:t>
      </w:r>
      <w:proofErr w:type="spellEnd"/>
      <w:r w:rsidRPr="00AD6180">
        <w:rPr>
          <w:lang w:val="en-US"/>
        </w:rPr>
        <w:t xml:space="preserve"> beam penetration to FNSF-AT dense plasmas</w:t>
      </w:r>
      <w:proofErr w:type="gramStart"/>
      <w:r w:rsidRPr="00AD6180">
        <w:rPr>
          <w:lang w:val="en-US"/>
        </w:rPr>
        <w:t>,  are</w:t>
      </w:r>
      <w:proofErr w:type="gramEnd"/>
      <w:r w:rsidRPr="00AD6180">
        <w:rPr>
          <w:lang w:val="en-US"/>
        </w:rPr>
        <w:t xml:space="preserve"> discussed.</w:t>
      </w:r>
    </w:p>
    <w:p w:rsidR="00AD6180" w:rsidRPr="00AD6180" w:rsidRDefault="00AD6180" w:rsidP="00AD6180">
      <w:pPr>
        <w:pStyle w:val="Zv-bodyreport"/>
        <w:rPr>
          <w:lang w:val="en-US"/>
        </w:rPr>
      </w:pPr>
      <w:r w:rsidRPr="00AD6180">
        <w:rPr>
          <w:lang w:val="en-US"/>
        </w:rPr>
        <w:t xml:space="preserve">ECRF 3D full wave STELEC code scenarios modeling at second harmonic X-mode </w:t>
      </w:r>
      <w:proofErr w:type="gramStart"/>
      <w:r w:rsidRPr="00AD6180">
        <w:rPr>
          <w:lang w:val="en-US"/>
        </w:rPr>
        <w:t>reveals  novel</w:t>
      </w:r>
      <w:proofErr w:type="gramEnd"/>
      <w:r w:rsidRPr="00AD6180">
        <w:rPr>
          <w:lang w:val="en-US"/>
        </w:rPr>
        <w:t xml:space="preserve"> effects of reduced density cut-off and X-mode coupling with the O-mode, due to </w:t>
      </w:r>
      <w:proofErr w:type="spellStart"/>
      <w:r w:rsidRPr="00AD6180">
        <w:rPr>
          <w:lang w:val="en-US"/>
        </w:rPr>
        <w:t>boundaty</w:t>
      </w:r>
      <w:proofErr w:type="spellEnd"/>
      <w:r w:rsidRPr="00AD6180">
        <w:rPr>
          <w:lang w:val="en-US"/>
        </w:rPr>
        <w:t xml:space="preserve"> conditions and plasma </w:t>
      </w:r>
      <w:proofErr w:type="spellStart"/>
      <w:r w:rsidRPr="00AD6180">
        <w:rPr>
          <w:lang w:val="en-US"/>
        </w:rPr>
        <w:t>toroidicity</w:t>
      </w:r>
      <w:proofErr w:type="spellEnd"/>
      <w:r w:rsidRPr="00AD6180">
        <w:rPr>
          <w:lang w:val="en-US"/>
        </w:rPr>
        <w:t xml:space="preserve">. For ASDEX-U, T-10 and KSTAR plasmas we will show much more power depositions profiles in compare with usual ray tracing predictions. This reduced density cut-off can partly explain </w:t>
      </w:r>
      <w:proofErr w:type="spellStart"/>
      <w:r w:rsidRPr="00AD6180">
        <w:rPr>
          <w:lang w:val="en-US"/>
        </w:rPr>
        <w:t>toroidal</w:t>
      </w:r>
      <w:proofErr w:type="spellEnd"/>
      <w:r w:rsidRPr="00AD6180">
        <w:rPr>
          <w:lang w:val="en-US"/>
        </w:rPr>
        <w:t xml:space="preserve"> rotation slow down found in combined NBI-ECRF experiments on KSTAR.</w:t>
      </w:r>
    </w:p>
    <w:p w:rsidR="00AD6180" w:rsidRPr="00AD6180" w:rsidRDefault="00AD6180" w:rsidP="00AD6180">
      <w:pPr>
        <w:pStyle w:val="Zv-bodyreport"/>
        <w:rPr>
          <w:lang w:val="en-US"/>
        </w:rPr>
      </w:pPr>
      <w:r w:rsidRPr="00AD6180">
        <w:rPr>
          <w:i/>
          <w:lang w:val="en-US"/>
        </w:rPr>
        <w:t>Current ramp-up</w:t>
      </w:r>
      <w:r w:rsidRPr="00AD6180">
        <w:rPr>
          <w:lang w:val="en-US"/>
        </w:rPr>
        <w:t xml:space="preserve"> by Helicons and Slow waves in ITER low density start up plasma is modeled making use the X-mode Traveling Wave Antenna, with account to X- and O-modes coupling due </w:t>
      </w:r>
      <w:proofErr w:type="spellStart"/>
      <w:r w:rsidRPr="00AD6180">
        <w:rPr>
          <w:lang w:val="en-US"/>
        </w:rPr>
        <w:t>toroidicity</w:t>
      </w:r>
      <w:proofErr w:type="spellEnd"/>
      <w:r w:rsidRPr="00AD6180">
        <w:rPr>
          <w:lang w:val="en-US"/>
        </w:rPr>
        <w:t xml:space="preserve"> and boundary conditions at conducting chamber. Power balance at temporary varying current in presence of induced reversed </w:t>
      </w:r>
      <w:proofErr w:type="spellStart"/>
      <w:r w:rsidRPr="00AD6180">
        <w:rPr>
          <w:lang w:val="en-US"/>
        </w:rPr>
        <w:t>toroidal</w:t>
      </w:r>
      <w:proofErr w:type="spellEnd"/>
      <w:r w:rsidRPr="00AD6180">
        <w:rPr>
          <w:lang w:val="en-US"/>
        </w:rPr>
        <w:t xml:space="preserve"> electrical field </w:t>
      </w:r>
      <w:proofErr w:type="gramStart"/>
      <w:r w:rsidRPr="00AD6180">
        <w:rPr>
          <w:lang w:val="en-US"/>
        </w:rPr>
        <w:t>in  the</w:t>
      </w:r>
      <w:proofErr w:type="gramEnd"/>
      <w:r w:rsidRPr="00AD6180">
        <w:rPr>
          <w:lang w:val="en-US"/>
        </w:rPr>
        <w:t xml:space="preserve"> plasma,  was accounted through the 0-D transport module. This provided potential magnetic flux savings for the ITER.</w:t>
      </w:r>
    </w:p>
    <w:p w:rsidR="00AD6180" w:rsidRPr="00AD6180" w:rsidRDefault="00AD6180" w:rsidP="00AD6180">
      <w:pPr>
        <w:pStyle w:val="Zv-TitleReferences-en"/>
        <w:rPr>
          <w:lang w:val="en-US"/>
        </w:rPr>
      </w:pPr>
      <w:proofErr w:type="spellStart"/>
      <w:r>
        <w:t>References</w:t>
      </w:r>
      <w:proofErr w:type="spellEnd"/>
    </w:p>
    <w:p w:rsidR="00AD6180" w:rsidRDefault="00AD6180" w:rsidP="00AD6180">
      <w:pPr>
        <w:pStyle w:val="Zv-References-en"/>
        <w:rPr>
          <w:lang/>
        </w:rPr>
      </w:pPr>
      <w:proofErr w:type="spellStart"/>
      <w:r w:rsidRPr="007D4E55">
        <w:rPr>
          <w:lang/>
        </w:rPr>
        <w:t>Vdovin</w:t>
      </w:r>
      <w:proofErr w:type="spellEnd"/>
      <w:r w:rsidRPr="007D4E55">
        <w:rPr>
          <w:lang/>
        </w:rPr>
        <w:t xml:space="preserve"> V. Plasma Physics Reports Vol.39 (2013), N2, pp 95-119</w:t>
      </w:r>
    </w:p>
    <w:p w:rsidR="00AD6180" w:rsidRDefault="00AD6180" w:rsidP="00AD6180">
      <w:pPr>
        <w:pStyle w:val="Zv-References-en"/>
        <w:rPr>
          <w:lang/>
        </w:rPr>
      </w:pPr>
      <w:proofErr w:type="spellStart"/>
      <w:r w:rsidRPr="007D4E55">
        <w:rPr>
          <w:lang/>
        </w:rPr>
        <w:t>Vdovin</w:t>
      </w:r>
      <w:proofErr w:type="spellEnd"/>
      <w:r w:rsidRPr="007D4E55">
        <w:rPr>
          <w:lang/>
        </w:rPr>
        <w:t xml:space="preserve"> V., Azizov E., Krasilnikov, </w:t>
      </w:r>
      <w:r w:rsidRPr="007D4E55">
        <w:rPr>
          <w:i/>
          <w:lang/>
        </w:rPr>
        <w:t>CD in FNSF-AT by Neutral beams and RF waves</w:t>
      </w:r>
      <w:r w:rsidRPr="007D4E55">
        <w:rPr>
          <w:lang/>
        </w:rPr>
        <w:t>, All-russian meeting on SSO and Technological Systems for FNSF, 18-19 February 2013</w:t>
      </w:r>
      <w:r>
        <w:rPr>
          <w:lang/>
        </w:rPr>
        <w:t>,</w:t>
      </w:r>
      <w:r w:rsidRPr="007D4E55">
        <w:rPr>
          <w:lang/>
        </w:rPr>
        <w:t xml:space="preserve"> NRC Kurchatov Institute</w:t>
      </w:r>
    </w:p>
    <w:p w:rsidR="00AD6180" w:rsidRPr="007D4E55" w:rsidRDefault="00AD6180" w:rsidP="00AD6180">
      <w:pPr>
        <w:pStyle w:val="Zv-References-en"/>
      </w:pPr>
      <w:r w:rsidRPr="007D4E55">
        <w:t xml:space="preserve">Prater R., </w:t>
      </w:r>
      <w:r>
        <w:t xml:space="preserve">et al </w:t>
      </w:r>
      <w:r w:rsidRPr="007D4E55">
        <w:rPr>
          <w:bCs/>
          <w:i/>
        </w:rPr>
        <w:t>Use of Helicons for Off-­Axis Current Drive</w:t>
      </w:r>
      <w:r>
        <w:rPr>
          <w:bCs/>
        </w:rPr>
        <w:t xml:space="preserve">, submitted to </w:t>
      </w:r>
      <w:proofErr w:type="spellStart"/>
      <w:r>
        <w:rPr>
          <w:bCs/>
        </w:rPr>
        <w:t>F&amp;Technology</w:t>
      </w:r>
      <w:proofErr w:type="spellEnd"/>
      <w:r>
        <w:rPr>
          <w:bCs/>
        </w:rPr>
        <w:t>, 2013</w:t>
      </w:r>
    </w:p>
    <w:sectPr w:rsidR="00AD6180" w:rsidRPr="007D4E5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B1" w:rsidRDefault="00E217B1">
      <w:r>
        <w:separator/>
      </w:r>
    </w:p>
  </w:endnote>
  <w:endnote w:type="continuationSeparator" w:id="0">
    <w:p w:rsidR="00E217B1" w:rsidRDefault="00E2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05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05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61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B1" w:rsidRDefault="00E217B1">
      <w:r>
        <w:separator/>
      </w:r>
    </w:p>
  </w:footnote>
  <w:footnote w:type="continuationSeparator" w:id="0">
    <w:p w:rsidR="00E217B1" w:rsidRDefault="00E21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1305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7B1"/>
    <w:rsid w:val="00017CD8"/>
    <w:rsid w:val="00043701"/>
    <w:rsid w:val="000D76E9"/>
    <w:rsid w:val="000E495B"/>
    <w:rsid w:val="001305BA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D6180"/>
    <w:rsid w:val="00B622ED"/>
    <w:rsid w:val="00C103CD"/>
    <w:rsid w:val="00C232A0"/>
    <w:rsid w:val="00C95F27"/>
    <w:rsid w:val="00D47F19"/>
    <w:rsid w:val="00DB1BBE"/>
    <w:rsid w:val="00E217B1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180"/>
    <w:pPr>
      <w:spacing w:after="200" w:line="276" w:lineRule="auto"/>
    </w:pPr>
    <w:rPr>
      <w:rFonts w:ascii="Calibri" w:eastAsia="Calibri" w:hAnsi="Calibri"/>
      <w:noProof/>
      <w:sz w:val="22"/>
      <w:szCs w:val="22"/>
      <w:lang w:val="en-US"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 w:val="0"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/>
      <w:bCs/>
      <w:iCs/>
      <w:noProof w:val="0"/>
      <w:sz w:val="24"/>
      <w:szCs w:val="20"/>
      <w:lang w:val="ru-RU"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/>
      <w:i/>
      <w:noProof w:val="0"/>
      <w:sz w:val="24"/>
      <w:szCs w:val="20"/>
      <w:lang w:val="ru-RU"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AD6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dov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Off-axis Current Drive and Plasma Heating by NBI, Helicons, LH and ECRF waves  from middle Tokamaks to FNSF-AT and DEMO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2014-01-04T19:31:00Z</dcterms:created>
  <dcterms:modified xsi:type="dcterms:W3CDTF">2014-01-04T19:35:00Z</dcterms:modified>
</cp:coreProperties>
</file>