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F9" w:rsidRDefault="00150AF9" w:rsidP="00150AF9">
      <w:pPr>
        <w:pStyle w:val="Zv-Titlereport"/>
        <w:ind w:left="567" w:right="424"/>
      </w:pPr>
      <w:bookmarkStart w:id="0" w:name="OLE_LINK13"/>
      <w:bookmarkStart w:id="1" w:name="OLE_LINK14"/>
      <w:r>
        <w:t>Метод определения распределения плотности плазмы/газа с помощью сильных уда</w:t>
      </w:r>
      <w:r>
        <w:t>р</w:t>
      </w:r>
      <w:r>
        <w:t>ных волн</w:t>
      </w:r>
      <w:bookmarkEnd w:id="0"/>
      <w:bookmarkEnd w:id="1"/>
    </w:p>
    <w:p w:rsidR="00150AF9" w:rsidRDefault="00150AF9" w:rsidP="00150AF9">
      <w:pPr>
        <w:pStyle w:val="Zv-Author"/>
      </w:pPr>
      <w:r>
        <w:t>У. Юсупалиев</w:t>
      </w:r>
    </w:p>
    <w:p w:rsidR="00150AF9" w:rsidRPr="00150AF9" w:rsidRDefault="00150AF9" w:rsidP="00150AF9">
      <w:pPr>
        <w:pStyle w:val="Zv-Organization"/>
      </w:pPr>
      <w:r w:rsidRPr="00150AF9">
        <w:t xml:space="preserve">Физический факультет МГУ имени М.В. Ломоносова,Москва,Россия, </w:t>
      </w:r>
      <w:hyperlink r:id="rId7" w:history="1">
        <w:r w:rsidRPr="00687B78">
          <w:rPr>
            <w:rStyle w:val="a7"/>
          </w:rPr>
          <w:t>nesu@phys.msu.ru</w:t>
        </w:r>
      </w:hyperlink>
    </w:p>
    <w:p w:rsidR="00150AF9" w:rsidRDefault="00150AF9" w:rsidP="00150AF9">
      <w:pPr>
        <w:pStyle w:val="Zv-bodyreport"/>
      </w:pPr>
      <w:r>
        <w:t xml:space="preserve">При исследовании плотной плазмы возникает задача определения пространственного распределения её плотности </w:t>
      </w:r>
      <w:r w:rsidRPr="00975EDC">
        <w:rPr>
          <w:i/>
        </w:rPr>
        <w:t>ρ</w:t>
      </w:r>
      <w:r w:rsidRPr="00975EDC">
        <w:t>(</w:t>
      </w:r>
      <w:r w:rsidRPr="00975EDC">
        <w:rPr>
          <w:i/>
          <w:lang w:val="en-US"/>
        </w:rPr>
        <w:t>r</w:t>
      </w:r>
      <w:r w:rsidRPr="00975EDC">
        <w:t>)</w:t>
      </w:r>
      <w:r>
        <w:t>. Решение этой задачи</w:t>
      </w:r>
      <w:r w:rsidRPr="00766E40">
        <w:t xml:space="preserve"> </w:t>
      </w:r>
      <w:r>
        <w:t>с помощью существующих методов в</w:t>
      </w:r>
      <w:r>
        <w:t>ы</w:t>
      </w:r>
      <w:r>
        <w:t>зывает значительные трудности.</w:t>
      </w:r>
      <w:r w:rsidRPr="00766E40">
        <w:t xml:space="preserve"> </w:t>
      </w:r>
      <w:r>
        <w:t xml:space="preserve">В данном сообщении предлагается новый метод её решения – на основе зондирования среды (плазмы/газа) сильными ударными волнами (УВ). Такие УВ возникают при инициировании сильноточных электрических и оптических разрядов. Одной из </w:t>
      </w:r>
      <w:r w:rsidRPr="00A207B1">
        <w:rPr>
          <w:b/>
          <w:i/>
        </w:rPr>
        <w:t>особенност</w:t>
      </w:r>
      <w:r>
        <w:rPr>
          <w:b/>
          <w:i/>
        </w:rPr>
        <w:t>ей</w:t>
      </w:r>
      <w:r w:rsidRPr="00A207B1">
        <w:t xml:space="preserve"> отраженной УВ</w:t>
      </w:r>
      <w:r w:rsidRPr="00A207B1">
        <w:rPr>
          <w:i/>
        </w:rPr>
        <w:t xml:space="preserve"> </w:t>
      </w:r>
      <w:r>
        <w:t xml:space="preserve">в цилиндрическом </w:t>
      </w:r>
      <w:r>
        <w:rPr>
          <w:lang w:val="en-US"/>
        </w:rPr>
        <w:t>Z</w:t>
      </w:r>
      <w:r>
        <w:t>-пинче от его оси симметрии</w:t>
      </w:r>
      <w:r w:rsidRPr="00223523">
        <w:t xml:space="preserve"> </w:t>
      </w:r>
      <w:r>
        <w:t>заключ</w:t>
      </w:r>
      <w:r>
        <w:t>а</w:t>
      </w:r>
      <w:r>
        <w:t>ется</w:t>
      </w:r>
      <w:r w:rsidRPr="00A207B1">
        <w:t xml:space="preserve"> в её </w:t>
      </w:r>
      <w:r w:rsidRPr="00A207B1">
        <w:rPr>
          <w:b/>
          <w:i/>
        </w:rPr>
        <w:t>усилении</w:t>
      </w:r>
      <w:r w:rsidRPr="00A207B1">
        <w:t>, что является следствием уменьшения плотности</w:t>
      </w:r>
      <w:r>
        <w:t xml:space="preserve"> </w:t>
      </w:r>
      <w:r w:rsidRPr="00975EDC">
        <w:rPr>
          <w:i/>
        </w:rPr>
        <w:t>ρ</w:t>
      </w:r>
      <w:r w:rsidRPr="00975EDC">
        <w:t>(</w:t>
      </w:r>
      <w:r w:rsidRPr="00975EDC">
        <w:rPr>
          <w:i/>
          <w:lang w:val="en-US"/>
        </w:rPr>
        <w:t>r</w:t>
      </w:r>
      <w:r w:rsidRPr="00975EDC">
        <w:t>)</w:t>
      </w:r>
      <w:r w:rsidRPr="00C8662A">
        <w:t xml:space="preserve"> </w:t>
      </w:r>
      <w:r>
        <w:t>плазменн</w:t>
      </w:r>
      <w:r>
        <w:t>о</w:t>
      </w:r>
      <w:r>
        <w:t>го</w:t>
      </w:r>
      <w:r w:rsidRPr="00A207B1">
        <w:t xml:space="preserve"> шнура по мере удаления</w:t>
      </w:r>
      <w:r>
        <w:t xml:space="preserve"> УВ</w:t>
      </w:r>
      <w:r w:rsidRPr="00A207B1">
        <w:t xml:space="preserve"> от</w:t>
      </w:r>
      <w:r>
        <w:t xml:space="preserve"> этой</w:t>
      </w:r>
      <w:r w:rsidRPr="00A207B1">
        <w:t xml:space="preserve"> оси.</w:t>
      </w:r>
      <w:r w:rsidRPr="007909F3">
        <w:t xml:space="preserve"> </w:t>
      </w:r>
      <w:r>
        <w:t xml:space="preserve">Если известна связь </w:t>
      </w:r>
      <w:r w:rsidRPr="00975EDC">
        <w:rPr>
          <w:i/>
        </w:rPr>
        <w:t>ρ</w:t>
      </w:r>
      <w:r w:rsidRPr="00975EDC">
        <w:t>(</w:t>
      </w:r>
      <w:r w:rsidRPr="00975EDC">
        <w:rPr>
          <w:i/>
          <w:lang w:val="en-US"/>
        </w:rPr>
        <w:t>r</w:t>
      </w:r>
      <w:r w:rsidRPr="00975EDC">
        <w:t>)</w:t>
      </w:r>
      <w:r>
        <w:t>=</w:t>
      </w:r>
      <w:r w:rsidRPr="00617532">
        <w:rPr>
          <w:i/>
          <w:lang w:val="en-US"/>
        </w:rPr>
        <w:t>f</w:t>
      </w:r>
      <w:r w:rsidRPr="00617532">
        <w:t>(</w:t>
      </w:r>
      <w:r w:rsidRPr="00695148">
        <w:rPr>
          <w:i/>
          <w:lang w:val="en-US"/>
        </w:rPr>
        <w:t>D</w:t>
      </w:r>
      <w:r>
        <w:t>(</w:t>
      </w:r>
      <w:r w:rsidRPr="00F43D9A">
        <w:rPr>
          <w:i/>
          <w:lang w:val="en-US"/>
        </w:rPr>
        <w:t>r</w:t>
      </w:r>
      <w:r>
        <w:t>)</w:t>
      </w:r>
      <w:r w:rsidRPr="00617532">
        <w:t>)</w:t>
      </w:r>
      <w:r>
        <w:t>, то, измеряя скорость УВ</w:t>
      </w:r>
      <w:r w:rsidRPr="00617532">
        <w:rPr>
          <w:i/>
        </w:rPr>
        <w:t xml:space="preserve"> </w:t>
      </w:r>
      <w:r w:rsidRPr="00695148">
        <w:rPr>
          <w:i/>
          <w:lang w:val="en-US"/>
        </w:rPr>
        <w:t>D</w:t>
      </w:r>
      <w:r>
        <w:t>, можно определить распределение плотности</w:t>
      </w:r>
      <w:r w:rsidRPr="00975EDC">
        <w:rPr>
          <w:i/>
        </w:rPr>
        <w:t xml:space="preserve"> ρ</w:t>
      </w:r>
      <w:r w:rsidRPr="00975EDC">
        <w:t>(</w:t>
      </w:r>
      <w:r w:rsidRPr="00975EDC">
        <w:rPr>
          <w:i/>
          <w:lang w:val="en-US"/>
        </w:rPr>
        <w:t>r</w:t>
      </w:r>
      <w:r w:rsidRPr="00975EDC">
        <w:t>)</w:t>
      </w:r>
      <w:r>
        <w:t xml:space="preserve">. </w:t>
      </w:r>
      <w:r w:rsidRPr="00695148">
        <w:t>Для</w:t>
      </w:r>
      <w:r>
        <w:t xml:space="preserve"> установления такой связи рассмо</w:t>
      </w:r>
      <w:r>
        <w:t>т</w:t>
      </w:r>
      <w:r>
        <w:t>рена феноменологическая</w:t>
      </w:r>
      <w:r w:rsidRPr="0064313D">
        <w:t xml:space="preserve"> </w:t>
      </w:r>
      <w:r w:rsidRPr="007909F3">
        <w:rPr>
          <w:b/>
          <w:i/>
        </w:rPr>
        <w:t>модель</w:t>
      </w:r>
      <w:r w:rsidRPr="007909F3">
        <w:rPr>
          <w:b/>
        </w:rPr>
        <w:t xml:space="preserve"> </w:t>
      </w:r>
      <w:r w:rsidRPr="00695148">
        <w:t xml:space="preserve">распространения сильной УВ в </w:t>
      </w:r>
      <w:r>
        <w:t>среде</w:t>
      </w:r>
      <w:r w:rsidRPr="00695148">
        <w:t xml:space="preserve"> с </w:t>
      </w:r>
      <w:r w:rsidRPr="007909F3">
        <w:rPr>
          <w:b/>
          <w:i/>
        </w:rPr>
        <w:t>переменной</w:t>
      </w:r>
      <w:r w:rsidRPr="00695148">
        <w:rPr>
          <w:i/>
        </w:rPr>
        <w:t xml:space="preserve"> </w:t>
      </w:r>
      <w:r w:rsidRPr="00695148">
        <w:t>пло</w:t>
      </w:r>
      <w:r w:rsidRPr="00695148">
        <w:t>т</w:t>
      </w:r>
      <w:r w:rsidRPr="00695148">
        <w:t>ностью, состоящая из уравнений непрерывности, Эйлера и адиаба</w:t>
      </w:r>
      <w:r>
        <w:t xml:space="preserve">тичности, </w:t>
      </w:r>
      <w:r w:rsidRPr="00B82266">
        <w:t>описыва</w:t>
      </w:r>
      <w:r w:rsidRPr="00B82266">
        <w:t>ю</w:t>
      </w:r>
      <w:r w:rsidRPr="00B82266">
        <w:t xml:space="preserve">щих </w:t>
      </w:r>
      <w:r>
        <w:t>движение</w:t>
      </w:r>
      <w:r w:rsidRPr="00B82266">
        <w:t xml:space="preserve"> </w:t>
      </w:r>
      <w:r>
        <w:t xml:space="preserve">среды </w:t>
      </w:r>
      <w:r w:rsidRPr="00B82266">
        <w:t>за фро</w:t>
      </w:r>
      <w:r>
        <w:t>нтом УВ</w:t>
      </w:r>
      <w:r w:rsidRPr="00B82266">
        <w:t>.</w:t>
      </w:r>
      <w:r w:rsidRPr="00695148">
        <w:t xml:space="preserve"> </w:t>
      </w:r>
      <w:r>
        <w:t>Из них получено уравнение</w:t>
      </w:r>
    </w:p>
    <w:p w:rsidR="00150AF9" w:rsidRDefault="00150AF9" w:rsidP="00150AF9">
      <w:pPr>
        <w:pStyle w:val="Zv-formula"/>
      </w:pPr>
      <w:r>
        <w:t xml:space="preserve"> </w:t>
      </w:r>
      <w:r w:rsidRPr="00150AF9">
        <w:tab/>
      </w:r>
      <w:r w:rsidRPr="00060BE7">
        <w:rPr>
          <w:position w:val="-32"/>
        </w:rPr>
        <w:object w:dxaOrig="47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38.25pt" o:ole="">
            <v:imagedata r:id="rId8" o:title=""/>
          </v:shape>
          <o:OLEObject Type="Embed" ProgID="Equation.DSMT4" ShapeID="_x0000_i1025" DrawAspect="Content" ObjectID="_1451135851" r:id="rId9"/>
        </w:object>
      </w:r>
      <w:r>
        <w:t>.</w:t>
      </w:r>
      <w:r>
        <w:tab/>
        <w:t>(1)</w:t>
      </w:r>
    </w:p>
    <w:p w:rsidR="00150AF9" w:rsidRDefault="00150AF9" w:rsidP="00150AF9">
      <w:pPr>
        <w:pStyle w:val="Zv-bodyreportcont"/>
        <w:rPr>
          <w:lang w:val="en-US"/>
        </w:rPr>
      </w:pPr>
      <w:r>
        <w:t>Решение (1)</w:t>
      </w:r>
      <w:r w:rsidRPr="00695148">
        <w:t xml:space="preserve"> искалось в виде</w:t>
      </w:r>
      <w:r w:rsidRPr="0064313D">
        <w:t>:</w:t>
      </w:r>
    </w:p>
    <w:p w:rsidR="00150AF9" w:rsidRDefault="00150AF9" w:rsidP="00150AF9">
      <w:pPr>
        <w:pStyle w:val="Zv-formula"/>
        <w:rPr>
          <w:lang w:val="en-US"/>
        </w:rPr>
      </w:pPr>
      <w:r>
        <w:t xml:space="preserve"> </w:t>
      </w:r>
      <w:r w:rsidRPr="00150AF9">
        <w:tab/>
      </w:r>
      <w:r w:rsidRPr="0064313D">
        <w:rPr>
          <w:lang w:val="en-US"/>
        </w:rPr>
        <w:t>p</w:t>
      </w:r>
      <w:r w:rsidRPr="00150AF9">
        <w:rPr>
          <w:lang w:val="en-US"/>
        </w:rPr>
        <w:t>(</w:t>
      </w:r>
      <w:r w:rsidRPr="0064313D">
        <w:rPr>
          <w:lang w:val="en-US"/>
        </w:rPr>
        <w:t>t</w:t>
      </w:r>
      <w:r w:rsidRPr="00150AF9">
        <w:rPr>
          <w:lang w:val="en-US"/>
        </w:rPr>
        <w:t>,</w:t>
      </w:r>
      <w:r w:rsidRPr="0064313D">
        <w:rPr>
          <w:lang w:val="en-US"/>
        </w:rPr>
        <w:t>r</w:t>
      </w:r>
      <w:r w:rsidRPr="00150AF9">
        <w:rPr>
          <w:lang w:val="en-US"/>
        </w:rPr>
        <w:t>)=</w:t>
      </w:r>
      <w:r w:rsidRPr="0064313D">
        <w:rPr>
          <w:lang w:val="en-US"/>
        </w:rPr>
        <w:sym w:font="Symbol" w:char="F072"/>
      </w:r>
      <w:r w:rsidRPr="00150AF9">
        <w:rPr>
          <w:vertAlign w:val="subscript"/>
          <w:lang w:val="en-US"/>
        </w:rPr>
        <w:t>0</w:t>
      </w:r>
      <w:r w:rsidRPr="00150AF9">
        <w:rPr>
          <w:lang w:val="en-US"/>
        </w:rPr>
        <w:t>(</w:t>
      </w:r>
      <w:r w:rsidRPr="0064313D">
        <w:rPr>
          <w:lang w:val="en-US"/>
        </w:rPr>
        <w:t>t</w:t>
      </w:r>
      <w:r w:rsidRPr="00150AF9">
        <w:rPr>
          <w:lang w:val="en-US"/>
        </w:rPr>
        <w:t>)</w:t>
      </w:r>
      <w:r w:rsidRPr="006F31E0">
        <w:rPr>
          <w:position w:val="-10"/>
          <w:sz w:val="26"/>
          <w:szCs w:val="26"/>
          <w:lang w:val="en-US"/>
        </w:rPr>
        <w:object w:dxaOrig="720" w:dyaOrig="480">
          <v:shape id="_x0000_i1026" type="#_x0000_t75" style="width:36pt;height:24pt" o:ole="">
            <v:imagedata r:id="rId10" o:title=""/>
          </v:shape>
          <o:OLEObject Type="Embed" ProgID="Equation.DSMT4" ShapeID="_x0000_i1026" DrawAspect="Content" ObjectID="_1451135852" r:id="rId11"/>
        </w:object>
      </w:r>
      <w:r w:rsidRPr="0064313D">
        <w:rPr>
          <w:lang w:val="en-US"/>
        </w:rPr>
        <w:sym w:font="Symbol" w:char="F074"/>
      </w:r>
      <w:r w:rsidRPr="00150AF9">
        <w:rPr>
          <w:lang w:val="en-US"/>
        </w:rPr>
        <w:t>(</w:t>
      </w:r>
      <w:r w:rsidRPr="0064313D">
        <w:rPr>
          <w:lang w:val="en-US"/>
        </w:rPr>
        <w:sym w:font="Symbol" w:char="F078"/>
      </w:r>
      <w:r w:rsidRPr="00150AF9">
        <w:rPr>
          <w:lang w:val="en-US"/>
        </w:rPr>
        <w:t xml:space="preserve">);   </w:t>
      </w:r>
      <w:r w:rsidRPr="0064313D">
        <w:rPr>
          <w:lang w:val="en-US"/>
        </w:rPr>
        <w:sym w:font="Symbol" w:char="F072"/>
      </w:r>
      <w:r w:rsidRPr="00150AF9">
        <w:rPr>
          <w:lang w:val="en-US"/>
        </w:rPr>
        <w:t>(</w:t>
      </w:r>
      <w:r w:rsidRPr="0064313D">
        <w:rPr>
          <w:lang w:val="en-US"/>
        </w:rPr>
        <w:t>t</w:t>
      </w:r>
      <w:r w:rsidRPr="00150AF9">
        <w:rPr>
          <w:lang w:val="en-US"/>
        </w:rPr>
        <w:t>,</w:t>
      </w:r>
      <w:r w:rsidRPr="0064313D">
        <w:rPr>
          <w:lang w:val="en-US"/>
        </w:rPr>
        <w:t>r</w:t>
      </w:r>
      <w:r w:rsidRPr="00150AF9">
        <w:rPr>
          <w:lang w:val="en-US"/>
        </w:rPr>
        <w:t>)=</w:t>
      </w:r>
      <w:r w:rsidRPr="0064313D">
        <w:rPr>
          <w:lang w:val="en-US"/>
        </w:rPr>
        <w:sym w:font="Symbol" w:char="F072"/>
      </w:r>
      <w:r w:rsidRPr="00150AF9">
        <w:rPr>
          <w:vertAlign w:val="subscript"/>
          <w:lang w:val="en-US"/>
        </w:rPr>
        <w:t>0</w:t>
      </w:r>
      <w:r w:rsidRPr="00150AF9">
        <w:rPr>
          <w:lang w:val="en-US"/>
        </w:rPr>
        <w:t>(</w:t>
      </w:r>
      <w:r w:rsidRPr="0064313D">
        <w:rPr>
          <w:lang w:val="en-US"/>
        </w:rPr>
        <w:t>t</w:t>
      </w:r>
      <w:r w:rsidRPr="00150AF9">
        <w:rPr>
          <w:lang w:val="en-US"/>
        </w:rPr>
        <w:t>)</w:t>
      </w:r>
      <w:r w:rsidRPr="0064313D">
        <w:rPr>
          <w:lang w:val="en-US"/>
        </w:rPr>
        <w:t>g</w:t>
      </w:r>
      <w:r w:rsidRPr="00150AF9">
        <w:rPr>
          <w:lang w:val="en-US"/>
        </w:rPr>
        <w:t>(</w:t>
      </w:r>
      <w:r w:rsidRPr="0064313D">
        <w:rPr>
          <w:lang w:val="en-US"/>
        </w:rPr>
        <w:sym w:font="Symbol" w:char="F078"/>
      </w:r>
      <w:r w:rsidRPr="00150AF9">
        <w:rPr>
          <w:lang w:val="en-US"/>
        </w:rPr>
        <w:t xml:space="preserve">);   </w:t>
      </w:r>
      <w:r w:rsidRPr="0064313D">
        <w:rPr>
          <w:lang w:val="en-US"/>
        </w:rPr>
        <w:t>v</w:t>
      </w:r>
      <w:r w:rsidRPr="00150AF9">
        <w:rPr>
          <w:lang w:val="en-US"/>
        </w:rPr>
        <w:t>(</w:t>
      </w:r>
      <w:r w:rsidRPr="0064313D">
        <w:rPr>
          <w:lang w:val="en-US"/>
        </w:rPr>
        <w:t>t</w:t>
      </w:r>
      <w:r w:rsidRPr="00150AF9">
        <w:rPr>
          <w:lang w:val="en-US"/>
        </w:rPr>
        <w:t>,</w:t>
      </w:r>
      <w:r w:rsidRPr="0064313D">
        <w:rPr>
          <w:lang w:val="en-US"/>
        </w:rPr>
        <w:t>r</w:t>
      </w:r>
      <w:r w:rsidRPr="00150AF9">
        <w:rPr>
          <w:lang w:val="en-US"/>
        </w:rPr>
        <w:t>)=</w:t>
      </w:r>
      <w:r w:rsidRPr="0064313D">
        <w:rPr>
          <w:position w:val="-6"/>
          <w:sz w:val="26"/>
          <w:szCs w:val="26"/>
        </w:rPr>
        <w:object w:dxaOrig="440" w:dyaOrig="440">
          <v:shape id="_x0000_i1027" type="#_x0000_t75" style="width:21.75pt;height:21.75pt" o:ole="">
            <v:imagedata r:id="rId12" o:title=""/>
          </v:shape>
          <o:OLEObject Type="Embed" ProgID="Equation.DSMT4" ShapeID="_x0000_i1027" DrawAspect="Content" ObjectID="_1451135853" r:id="rId13"/>
        </w:object>
      </w:r>
      <w:r w:rsidRPr="0064313D">
        <w:rPr>
          <w:lang w:val="en-US"/>
        </w:rPr>
        <w:t>u</w:t>
      </w:r>
      <w:r w:rsidRPr="00150AF9">
        <w:rPr>
          <w:lang w:val="en-US"/>
        </w:rPr>
        <w:t>(</w:t>
      </w:r>
      <w:r w:rsidRPr="0064313D">
        <w:rPr>
          <w:lang w:val="en-US"/>
        </w:rPr>
        <w:sym w:font="Symbol" w:char="F078"/>
      </w:r>
      <w:r w:rsidRPr="00150AF9">
        <w:rPr>
          <w:lang w:val="en-US"/>
        </w:rPr>
        <w:t xml:space="preserve">); </w:t>
      </w:r>
      <w:r>
        <w:rPr>
          <w:lang w:val="en-US"/>
        </w:rPr>
        <w:tab/>
      </w:r>
      <w:r w:rsidRPr="00150AF9">
        <w:rPr>
          <w:lang w:val="en-US"/>
        </w:rPr>
        <w:t>(2)</w:t>
      </w:r>
    </w:p>
    <w:p w:rsidR="00150AF9" w:rsidRDefault="00150AF9" w:rsidP="00150AF9">
      <w:pPr>
        <w:pStyle w:val="Zv-bodyreportcont"/>
        <w:rPr>
          <w:spacing w:val="-4"/>
          <w:lang w:val="en-US"/>
        </w:rPr>
      </w:pPr>
      <w:r>
        <w:t xml:space="preserve">где </w:t>
      </w:r>
      <w:r w:rsidRPr="0064313D">
        <w:rPr>
          <w:i/>
        </w:rPr>
        <w:sym w:font="Symbol" w:char="F078"/>
      </w:r>
      <w:r w:rsidRPr="006F31E0">
        <w:rPr>
          <w:i/>
        </w:rPr>
        <w:t>=</w:t>
      </w:r>
      <w:r w:rsidRPr="00125A32">
        <w:rPr>
          <w:i/>
          <w:position w:val="-12"/>
        </w:rPr>
        <w:object w:dxaOrig="960" w:dyaOrig="360">
          <v:shape id="_x0000_i1028" type="#_x0000_t75" style="width:48pt;height:18pt" o:ole="">
            <v:imagedata r:id="rId14" o:title=""/>
          </v:shape>
          <o:OLEObject Type="Embed" ProgID="Equation.DSMT4" ShapeID="_x0000_i1028" DrawAspect="Content" ObjectID="_1451135854" r:id="rId15"/>
        </w:object>
      </w:r>
      <w:r>
        <w:t xml:space="preserve">, </w:t>
      </w:r>
      <w:r w:rsidRPr="00545F9C">
        <w:rPr>
          <w:i/>
        </w:rPr>
        <w:t xml:space="preserve">р </w:t>
      </w:r>
      <w:r>
        <w:t xml:space="preserve">и </w:t>
      </w:r>
      <w:r w:rsidRPr="00545F9C">
        <w:rPr>
          <w:lang w:val="en-US"/>
        </w:rPr>
        <w:t>v</w:t>
      </w:r>
      <w:r>
        <w:t xml:space="preserve"> –</w:t>
      </w:r>
      <w:r w:rsidRPr="00545F9C">
        <w:t xml:space="preserve"> </w:t>
      </w:r>
      <w:r>
        <w:t>давление и</w:t>
      </w:r>
      <w:r w:rsidRPr="00545F9C">
        <w:rPr>
          <w:b/>
          <w:i/>
        </w:rPr>
        <w:t xml:space="preserve"> </w:t>
      </w:r>
      <w:r>
        <w:t>гидродинамическая скорость</w:t>
      </w:r>
      <w:r w:rsidRPr="00545F9C">
        <w:rPr>
          <w:i/>
        </w:rPr>
        <w:t xml:space="preserve"> </w:t>
      </w:r>
      <w:r>
        <w:t>среды,</w:t>
      </w:r>
      <w:r w:rsidRPr="00846B94">
        <w:rPr>
          <w:i/>
        </w:rPr>
        <w:t xml:space="preserve"> </w:t>
      </w:r>
      <w:r w:rsidRPr="00545F9C">
        <w:rPr>
          <w:i/>
          <w:lang w:val="en-US"/>
        </w:rPr>
        <w:t>R</w:t>
      </w:r>
      <w:r w:rsidRPr="00545F9C">
        <w:rPr>
          <w:i/>
          <w:vertAlign w:val="subscript"/>
          <w:lang w:val="en-US"/>
        </w:rPr>
        <w:t>SW</w:t>
      </w:r>
      <w:r>
        <w:t xml:space="preserve"> – координата фронта УВ</w:t>
      </w:r>
      <w:r w:rsidRPr="00AB0884">
        <w:t xml:space="preserve">, </w:t>
      </w:r>
      <w:r w:rsidRPr="005F5C1A">
        <w:rPr>
          <w:b/>
          <w:i/>
          <w:position w:val="-6"/>
          <w:sz w:val="26"/>
          <w:szCs w:val="26"/>
        </w:rPr>
        <w:object w:dxaOrig="440" w:dyaOrig="440">
          <v:shape id="_x0000_i1029" type="#_x0000_t75" style="width:21.75pt;height:21.75pt" o:ole="">
            <v:imagedata r:id="rId12" o:title=""/>
          </v:shape>
          <o:OLEObject Type="Embed" ProgID="Equation.DSMT4" ShapeID="_x0000_i1029" DrawAspect="Content" ObjectID="_1451135855" r:id="rId16"/>
        </w:object>
      </w:r>
      <w:r>
        <w:rPr>
          <w:lang w:val="en-US"/>
        </w:rPr>
        <w:sym w:font="Symbol" w:char="F0BA"/>
      </w:r>
      <w:r>
        <w:rPr>
          <w:lang w:val="en-US"/>
        </w:rPr>
        <w:t>D</w:t>
      </w:r>
      <w:r>
        <w:t>. Из (1) с</w:t>
      </w:r>
      <w:r w:rsidRPr="00695148">
        <w:t xml:space="preserve"> уче</w:t>
      </w:r>
      <w:r>
        <w:t>том (2</w:t>
      </w:r>
      <w:r w:rsidRPr="00695148">
        <w:t>) получено уравнение, содержа</w:t>
      </w:r>
      <w:r>
        <w:t>щее</w:t>
      </w:r>
      <w:r w:rsidRPr="00695148">
        <w:t xml:space="preserve"> </w:t>
      </w:r>
      <w:r>
        <w:t xml:space="preserve">безразмерные комплексы </w:t>
      </w:r>
      <w:r w:rsidRPr="00695148">
        <w:sym w:font="Symbol" w:char="F070"/>
      </w:r>
      <w:r w:rsidRPr="00695148">
        <w:rPr>
          <w:vertAlign w:val="subscript"/>
        </w:rPr>
        <w:t>SW1</w:t>
      </w:r>
      <w:r>
        <w:t>=</w:t>
      </w:r>
      <w:r w:rsidRPr="006F31E0">
        <w:rPr>
          <w:position w:val="-12"/>
          <w:sz w:val="26"/>
          <w:szCs w:val="26"/>
        </w:rPr>
        <w:object w:dxaOrig="1620" w:dyaOrig="499">
          <v:shape id="_x0000_i1030" type="#_x0000_t75" style="width:81pt;height:24.75pt" o:ole="">
            <v:imagedata r:id="rId17" o:title=""/>
          </v:shape>
          <o:OLEObject Type="Embed" ProgID="Equation.DSMT4" ShapeID="_x0000_i1030" DrawAspect="Content" ObjectID="_1451135856" r:id="rId18"/>
        </w:object>
      </w:r>
      <w:r>
        <w:t xml:space="preserve"> </w:t>
      </w:r>
      <w:r w:rsidRPr="00695148">
        <w:t xml:space="preserve">и </w:t>
      </w:r>
      <w:r w:rsidRPr="00695148">
        <w:sym w:font="Symbol" w:char="F070"/>
      </w:r>
      <w:r w:rsidRPr="00695148">
        <w:rPr>
          <w:vertAlign w:val="subscript"/>
        </w:rPr>
        <w:t>SW2</w:t>
      </w:r>
      <w:r>
        <w:t>=</w:t>
      </w:r>
      <w:r w:rsidRPr="00792E1D">
        <w:rPr>
          <w:position w:val="-12"/>
        </w:rPr>
        <w:object w:dxaOrig="1280" w:dyaOrig="540">
          <v:shape id="_x0000_i1031" type="#_x0000_t75" style="width:63.75pt;height:27pt" o:ole="">
            <v:imagedata r:id="rId19" o:title=""/>
          </v:shape>
          <o:OLEObject Type="Embed" ProgID="Equation.DSMT4" ShapeID="_x0000_i1031" DrawAspect="Content" ObjectID="_1451135857" r:id="rId20"/>
        </w:object>
      </w:r>
      <w:r>
        <w:t>, п</w:t>
      </w:r>
      <w:r w:rsidRPr="00792E1D">
        <w:t>оказатели по</w:t>
      </w:r>
      <w:r>
        <w:t>добия</w:t>
      </w:r>
      <w:r w:rsidRPr="00792E1D">
        <w:t xml:space="preserve"> </w:t>
      </w:r>
      <w:r>
        <w:t>которых относител</w:t>
      </w:r>
      <w:r>
        <w:t>ь</w:t>
      </w:r>
      <w:r>
        <w:t xml:space="preserve">но преобразований  </w:t>
      </w:r>
      <w:r w:rsidRPr="00B2331D">
        <w:rPr>
          <w:position w:val="-4"/>
          <w:szCs w:val="28"/>
        </w:rPr>
        <w:object w:dxaOrig="220" w:dyaOrig="360">
          <v:shape id="_x0000_i1032" type="#_x0000_t75" style="width:11.25pt;height:18pt" o:ole="">
            <v:imagedata r:id="rId21" o:title=""/>
          </v:shape>
          <o:OLEObject Type="Embed" ProgID="Equation.DSMT4" ShapeID="_x0000_i1032" DrawAspect="Content" ObjectID="_1451135858" r:id="rId22"/>
        </w:object>
      </w:r>
      <w:r w:rsidRPr="00B2331D">
        <w:rPr>
          <w:szCs w:val="28"/>
        </w:rPr>
        <w:t>=</w:t>
      </w:r>
      <w:r w:rsidRPr="00B2331D">
        <w:rPr>
          <w:i/>
          <w:szCs w:val="28"/>
          <w:lang w:val="en-US"/>
        </w:rPr>
        <w:t>s</w:t>
      </w:r>
      <w:r w:rsidRPr="00B2331D">
        <w:rPr>
          <w:i/>
          <w:szCs w:val="28"/>
        </w:rPr>
        <w:t>∙</w:t>
      </w:r>
      <w:r w:rsidRPr="00B2331D">
        <w:rPr>
          <w:i/>
          <w:szCs w:val="28"/>
          <w:lang w:val="en-US"/>
        </w:rPr>
        <w:t>r</w:t>
      </w:r>
      <w:r w:rsidRPr="00B2331D">
        <w:rPr>
          <w:i/>
          <w:szCs w:val="28"/>
        </w:rPr>
        <w:t xml:space="preserve">, </w:t>
      </w:r>
      <w:r w:rsidRPr="00B2331D">
        <w:rPr>
          <w:i/>
          <w:position w:val="-6"/>
          <w:szCs w:val="28"/>
        </w:rPr>
        <w:object w:dxaOrig="200" w:dyaOrig="279">
          <v:shape id="_x0000_i1033" type="#_x0000_t75" style="width:9.75pt;height:14.25pt" o:ole="">
            <v:imagedata r:id="rId23" o:title=""/>
          </v:shape>
          <o:OLEObject Type="Embed" ProgID="Equation.DSMT4" ShapeID="_x0000_i1033" DrawAspect="Content" ObjectID="_1451135859" r:id="rId24"/>
        </w:object>
      </w:r>
      <w:r w:rsidRPr="00B2331D">
        <w:rPr>
          <w:i/>
          <w:szCs w:val="28"/>
        </w:rPr>
        <w:t>=</w:t>
      </w:r>
      <w:r w:rsidRPr="00B2331D">
        <w:rPr>
          <w:i/>
          <w:szCs w:val="28"/>
          <w:lang w:val="en-US"/>
        </w:rPr>
        <w:t>s</w:t>
      </w:r>
      <w:r w:rsidRPr="00B2331D">
        <w:rPr>
          <w:i/>
          <w:szCs w:val="28"/>
        </w:rPr>
        <w:t>∙</w:t>
      </w:r>
      <w:r>
        <w:rPr>
          <w:i/>
          <w:szCs w:val="28"/>
          <w:lang w:val="en-US"/>
        </w:rPr>
        <w:t>t</w:t>
      </w:r>
      <w:r w:rsidRPr="00695148">
        <w:t xml:space="preserve"> </w:t>
      </w:r>
      <w:r>
        <w:t xml:space="preserve"> </w:t>
      </w:r>
      <w:r w:rsidRPr="00792E1D">
        <w:t>равны нулю, и</w:t>
      </w:r>
      <w:r>
        <w:t xml:space="preserve"> тогда,</w:t>
      </w:r>
      <w:r w:rsidRPr="00792E1D">
        <w:t xml:space="preserve"> согласно теории подобия и размерн</w:t>
      </w:r>
      <w:r w:rsidRPr="00792E1D">
        <w:t>о</w:t>
      </w:r>
      <w:r w:rsidRPr="00792E1D">
        <w:t>сти</w:t>
      </w:r>
      <w:r>
        <w:t xml:space="preserve"> [1</w:t>
      </w:r>
      <w:r w:rsidRPr="00FF17A2">
        <w:t>]</w:t>
      </w:r>
      <w:r w:rsidRPr="00792E1D">
        <w:t xml:space="preserve">, </w:t>
      </w:r>
      <w:r>
        <w:t>эти комплексы представляют собой инварианты</w:t>
      </w:r>
      <w:r w:rsidRPr="00792E1D">
        <w:t xml:space="preserve">: </w:t>
      </w:r>
      <w:r w:rsidRPr="00792E1D">
        <w:rPr>
          <w:i/>
        </w:rPr>
        <w:sym w:font="Symbol" w:char="F070"/>
      </w:r>
      <w:r>
        <w:rPr>
          <w:i/>
          <w:vertAlign w:val="subscript"/>
        </w:rPr>
        <w:t>ТВ</w:t>
      </w:r>
      <w:r w:rsidRPr="00792E1D">
        <w:rPr>
          <w:i/>
          <w:vertAlign w:val="subscript"/>
        </w:rPr>
        <w:t>1</w:t>
      </w:r>
      <w:r w:rsidRPr="00792E1D">
        <w:t>=</w:t>
      </w:r>
      <w:r w:rsidRPr="00792E1D">
        <w:rPr>
          <w:lang w:val="en-US"/>
        </w:rPr>
        <w:t>C</w:t>
      </w:r>
      <w:r>
        <w:rPr>
          <w:vertAlign w:val="subscript"/>
          <w:lang w:val="en-US"/>
        </w:rPr>
        <w:t>TB</w:t>
      </w:r>
      <w:r w:rsidRPr="00792E1D">
        <w:rPr>
          <w:vertAlign w:val="subscript"/>
        </w:rPr>
        <w:t>1</w:t>
      </w:r>
      <w:r w:rsidRPr="00792E1D">
        <w:t xml:space="preserve">, </w:t>
      </w:r>
      <w:r w:rsidRPr="00792E1D">
        <w:rPr>
          <w:i/>
        </w:rPr>
        <w:sym w:font="Symbol" w:char="F070"/>
      </w:r>
      <w:r>
        <w:rPr>
          <w:i/>
          <w:vertAlign w:val="subscript"/>
        </w:rPr>
        <w:t>ТВ</w:t>
      </w:r>
      <w:r w:rsidRPr="00792E1D">
        <w:rPr>
          <w:i/>
          <w:vertAlign w:val="subscript"/>
        </w:rPr>
        <w:t>2</w:t>
      </w:r>
      <w:r w:rsidRPr="00792E1D">
        <w:t>=</w:t>
      </w:r>
      <w:r w:rsidRPr="00792E1D">
        <w:rPr>
          <w:lang w:val="en-US"/>
        </w:rPr>
        <w:t>C</w:t>
      </w:r>
      <w:r>
        <w:rPr>
          <w:vertAlign w:val="subscript"/>
          <w:lang w:val="en-US"/>
        </w:rPr>
        <w:t>TB</w:t>
      </w:r>
      <w:r w:rsidRPr="00792E1D">
        <w:rPr>
          <w:vertAlign w:val="subscript"/>
        </w:rPr>
        <w:t>2</w:t>
      </w:r>
      <w:r w:rsidRPr="00792E1D">
        <w:t xml:space="preserve"> (</w:t>
      </w:r>
      <w:r w:rsidRPr="00792E1D">
        <w:rPr>
          <w:lang w:val="en-US"/>
        </w:rPr>
        <w:t>C</w:t>
      </w:r>
      <w:r>
        <w:rPr>
          <w:vertAlign w:val="subscript"/>
          <w:lang w:val="en-US"/>
        </w:rPr>
        <w:t>TB</w:t>
      </w:r>
      <w:r w:rsidRPr="005F3E4C">
        <w:rPr>
          <w:vertAlign w:val="subscript"/>
        </w:rPr>
        <w:t>1</w:t>
      </w:r>
      <w:r w:rsidRPr="005F3E4C">
        <w:t xml:space="preserve"> </w:t>
      </w:r>
      <w:r>
        <w:t>и</w:t>
      </w:r>
      <w:r w:rsidRPr="00792E1D">
        <w:t xml:space="preserve"> </w:t>
      </w:r>
      <w:r w:rsidRPr="00792E1D">
        <w:rPr>
          <w:lang w:val="en-US"/>
        </w:rPr>
        <w:t>C</w:t>
      </w:r>
      <w:r>
        <w:rPr>
          <w:vertAlign w:val="subscript"/>
          <w:lang w:val="en-US"/>
        </w:rPr>
        <w:t>TB</w:t>
      </w:r>
      <w:r w:rsidRPr="00792E1D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792E1D">
        <w:t>–</w:t>
      </w:r>
      <w:r>
        <w:t xml:space="preserve"> </w:t>
      </w:r>
      <w:r w:rsidRPr="00792E1D">
        <w:t>константы</w:t>
      </w:r>
      <w:r>
        <w:t xml:space="preserve">, </w:t>
      </w:r>
      <w:r w:rsidRPr="00823DB9">
        <w:rPr>
          <w:i/>
          <w:lang w:val="en-US"/>
        </w:rPr>
        <w:t>s</w:t>
      </w:r>
      <w:r>
        <w:rPr>
          <w:i/>
        </w:rPr>
        <w:t xml:space="preserve"> </w:t>
      </w:r>
      <w:r w:rsidRPr="00823DB9">
        <w:t>–</w:t>
      </w:r>
      <w:r>
        <w:t xml:space="preserve"> </w:t>
      </w:r>
      <w:r w:rsidRPr="00823DB9">
        <w:t>коэффициент сжа</w:t>
      </w:r>
      <w:r>
        <w:t>тия/растя</w:t>
      </w:r>
      <w:r w:rsidRPr="00823DB9">
        <w:t>жения</w:t>
      </w:r>
      <w:r w:rsidRPr="00792E1D">
        <w:t xml:space="preserve">). </w:t>
      </w:r>
      <w:r>
        <w:t xml:space="preserve">В этом случае в (1) происходит разделение по переменным </w:t>
      </w:r>
      <w:r w:rsidRPr="00732A72">
        <w:rPr>
          <w:i/>
          <w:lang w:val="en-US"/>
        </w:rPr>
        <w:t>t</w:t>
      </w:r>
      <w:r w:rsidRPr="00732A72">
        <w:t xml:space="preserve"> </w:t>
      </w:r>
      <w:r>
        <w:t>и</w:t>
      </w:r>
      <w:r w:rsidRPr="00732A72">
        <w:t xml:space="preserve"> </w:t>
      </w:r>
      <w:r w:rsidRPr="0064313D">
        <w:rPr>
          <w:i/>
        </w:rPr>
        <w:sym w:font="Symbol" w:char="F078"/>
      </w:r>
      <w:r w:rsidRPr="00732A72">
        <w:t xml:space="preserve">. </w:t>
      </w:r>
      <w:r>
        <w:t>И</w:t>
      </w:r>
      <w:r w:rsidRPr="00695148">
        <w:t xml:space="preserve">з </w:t>
      </w:r>
      <w:r>
        <w:t xml:space="preserve">системы </w:t>
      </w:r>
      <w:r w:rsidRPr="00695148">
        <w:t xml:space="preserve">двух </w:t>
      </w:r>
      <w:r>
        <w:t xml:space="preserve">обыкновенных дифференциальных </w:t>
      </w:r>
      <w:r w:rsidRPr="00695148">
        <w:t>уравнен</w:t>
      </w:r>
      <w:r>
        <w:t>ий, соо</w:t>
      </w:r>
      <w:r>
        <w:t>т</w:t>
      </w:r>
      <w:r>
        <w:t>ветствующих этим инвариантам,</w:t>
      </w:r>
      <w:r w:rsidRPr="00695148">
        <w:t xml:space="preserve"> с учетом предельного</w:t>
      </w:r>
      <w:r w:rsidRPr="00695148">
        <w:rPr>
          <w:spacing w:val="-4"/>
        </w:rPr>
        <w:t xml:space="preserve"> сжатия за фронтом УВ</w:t>
      </w:r>
      <w:r>
        <w:rPr>
          <w:spacing w:val="-4"/>
        </w:rPr>
        <w:t xml:space="preserve"> </w:t>
      </w:r>
      <w:r w:rsidRPr="00695148">
        <w:t>получе</w:t>
      </w:r>
      <w:r>
        <w:t>но</w:t>
      </w:r>
      <w:r w:rsidRPr="00695148">
        <w:t xml:space="preserve"> </w:t>
      </w:r>
      <w:r>
        <w:t xml:space="preserve">ее </w:t>
      </w:r>
      <w:r w:rsidRPr="00695148">
        <w:t>реш</w:t>
      </w:r>
      <w:r w:rsidRPr="00695148">
        <w:t>е</w:t>
      </w:r>
      <w:r w:rsidRPr="00695148">
        <w:t>ние</w:t>
      </w:r>
      <w:r>
        <w:rPr>
          <w:spacing w:val="-4"/>
        </w:rPr>
        <w:t xml:space="preserve">: </w:t>
      </w:r>
    </w:p>
    <w:p w:rsidR="00150AF9" w:rsidRPr="004931B8" w:rsidRDefault="00150AF9" w:rsidP="00150AF9">
      <w:pPr>
        <w:pStyle w:val="Zv-formula"/>
      </w:pPr>
      <w:r w:rsidRPr="00150AF9">
        <w:rPr>
          <w:i/>
        </w:rPr>
        <w:t xml:space="preserve"> </w:t>
      </w:r>
      <w:r w:rsidRPr="00150AF9">
        <w:rPr>
          <w:i/>
        </w:rPr>
        <w:tab/>
      </w:r>
      <w:r w:rsidRPr="00695148">
        <w:rPr>
          <w:i/>
        </w:rPr>
        <w:sym w:font="Symbol" w:char="F072"/>
      </w:r>
      <w:r>
        <w:rPr>
          <w:i/>
          <w:vertAlign w:val="subscript"/>
        </w:rPr>
        <w:t>0</w:t>
      </w:r>
      <w:r w:rsidRPr="00AB0884">
        <w:t>(</w:t>
      </w:r>
      <w:r w:rsidRPr="00FB267B">
        <w:rPr>
          <w:i/>
          <w:lang w:val="en-US"/>
        </w:rPr>
        <w:t>t</w:t>
      </w:r>
      <w:r w:rsidRPr="00AB0884">
        <w:t>)/</w:t>
      </w:r>
      <w:r w:rsidRPr="00695148">
        <w:rPr>
          <w:i/>
        </w:rPr>
        <w:sym w:font="Symbol" w:char="F072"/>
      </w:r>
      <w:r w:rsidRPr="002A35B8">
        <w:rPr>
          <w:i/>
          <w:vertAlign w:val="subscript"/>
        </w:rPr>
        <w:t>0</w:t>
      </w:r>
      <w:r w:rsidRPr="009909AE">
        <w:t xml:space="preserve"> </w:t>
      </w:r>
      <w:r w:rsidRPr="00AB0884">
        <w:t>(</w:t>
      </w:r>
      <w:r w:rsidRPr="00FB267B">
        <w:rPr>
          <w:i/>
          <w:lang w:val="en-US"/>
        </w:rPr>
        <w:t>t</w:t>
      </w:r>
      <w:r w:rsidRPr="009909AE">
        <w:rPr>
          <w:i/>
          <w:vertAlign w:val="subscript"/>
        </w:rPr>
        <w:t>0</w:t>
      </w:r>
      <w:r w:rsidRPr="00AB0884">
        <w:t>)=[</w:t>
      </w:r>
      <w:r w:rsidRPr="00695148">
        <w:rPr>
          <w:i/>
          <w:lang w:val="en-US"/>
        </w:rPr>
        <w:t>D</w:t>
      </w:r>
      <w:r w:rsidRPr="00AB0884">
        <w:t>(</w:t>
      </w:r>
      <w:r w:rsidRPr="00FB267B">
        <w:rPr>
          <w:i/>
          <w:lang w:val="en-US"/>
        </w:rPr>
        <w:t>t</w:t>
      </w:r>
      <w:r w:rsidRPr="00AB0884">
        <w:t>)/</w:t>
      </w:r>
      <w:r w:rsidRPr="00695148">
        <w:rPr>
          <w:i/>
          <w:lang w:val="en-US"/>
        </w:rPr>
        <w:t>D</w:t>
      </w:r>
      <w:r w:rsidRPr="00AB0884">
        <w:t>(</w:t>
      </w:r>
      <w:r w:rsidRPr="00FB267B">
        <w:rPr>
          <w:i/>
          <w:lang w:val="en-US"/>
        </w:rPr>
        <w:t>t</w:t>
      </w:r>
      <w:r w:rsidRPr="009909AE">
        <w:rPr>
          <w:i/>
          <w:vertAlign w:val="subscript"/>
        </w:rPr>
        <w:t>0</w:t>
      </w:r>
      <w:r w:rsidRPr="00AB0884">
        <w:t>)]</w:t>
      </w:r>
      <w:r w:rsidRPr="00695148">
        <w:rPr>
          <w:vertAlign w:val="superscript"/>
        </w:rPr>
        <w:t>β</w:t>
      </w:r>
      <w:r w:rsidRPr="00AB0884">
        <w:t>,</w:t>
      </w:r>
      <w:r>
        <w:tab/>
      </w:r>
      <w:r w:rsidRPr="001B52FA">
        <w:t>(</w:t>
      </w:r>
      <w:r>
        <w:t>3</w:t>
      </w:r>
      <w:r w:rsidRPr="001B52FA">
        <w:t>)</w:t>
      </w:r>
    </w:p>
    <w:p w:rsidR="00150AF9" w:rsidRDefault="00150AF9" w:rsidP="00150AF9">
      <w:pPr>
        <w:pStyle w:val="Zv-bodyreportcont"/>
      </w:pPr>
      <w:r>
        <w:t xml:space="preserve">а из дифференциального уравнения от </w:t>
      </w:r>
      <w:r w:rsidRPr="00F56BC9">
        <w:rPr>
          <w:b/>
          <w:i/>
        </w:rPr>
        <w:sym w:font="Symbol" w:char="F078"/>
      </w:r>
      <w:r>
        <w:rPr>
          <w:b/>
        </w:rPr>
        <w:t xml:space="preserve"> </w:t>
      </w:r>
      <w:r>
        <w:t xml:space="preserve"> (с граничным условием </w:t>
      </w:r>
      <w:r w:rsidRPr="00F56BC9">
        <w:rPr>
          <w:b/>
          <w:i/>
        </w:rPr>
        <w:sym w:font="Symbol" w:char="F078"/>
      </w:r>
      <w:r>
        <w:rPr>
          <w:b/>
          <w:i/>
        </w:rPr>
        <w:t>=</w:t>
      </w:r>
      <w:r>
        <w:t>1) определена в</w:t>
      </w:r>
      <w:r>
        <w:t>е</w:t>
      </w:r>
      <w:r>
        <w:t>личина:</w:t>
      </w:r>
    </w:p>
    <w:p w:rsidR="00150AF9" w:rsidRPr="00F56BC9" w:rsidRDefault="00150AF9" w:rsidP="00150AF9">
      <w:pPr>
        <w:pStyle w:val="Zv-formula"/>
      </w:pPr>
      <w:r>
        <w:t xml:space="preserve"> </w:t>
      </w:r>
      <w:r>
        <w:rPr>
          <w:lang w:val="en-US"/>
        </w:rPr>
        <w:tab/>
      </w:r>
      <w:r w:rsidRPr="00695148">
        <w:rPr>
          <w:i/>
        </w:rPr>
        <w:sym w:font="Symbol" w:char="F062"/>
      </w:r>
      <w:r w:rsidRPr="00695148">
        <w:t>= –</w:t>
      </w:r>
      <w:r w:rsidRPr="00695148">
        <w:rPr>
          <w:position w:val="-22"/>
        </w:rPr>
        <w:object w:dxaOrig="2180" w:dyaOrig="560">
          <v:shape id="_x0000_i1034" type="#_x0000_t75" style="width:108.75pt;height:27.75pt" o:ole="">
            <v:imagedata r:id="rId25" o:title=""/>
          </v:shape>
          <o:OLEObject Type="Embed" ProgID="Equation.DSMT4" ShapeID="_x0000_i1034" DrawAspect="Content" ObjectID="_1451135860" r:id="rId26"/>
        </w:object>
      </w:r>
      <w:r w:rsidRPr="00695148">
        <w:t>+2</w:t>
      </w:r>
      <w:r w:rsidRPr="00695148">
        <w:rPr>
          <w:i/>
        </w:rPr>
        <w:sym w:font="Symbol" w:char="F06E"/>
      </w:r>
      <w:r w:rsidRPr="00695148">
        <w:rPr>
          <w:i/>
        </w:rPr>
        <w:sym w:font="Symbol" w:char="F067"/>
      </w:r>
      <w:r w:rsidRPr="00695148">
        <w:rPr>
          <w:i/>
          <w:vertAlign w:val="subscript"/>
          <w:lang w:val="en-US"/>
        </w:rPr>
        <w:t>eff</w:t>
      </w:r>
      <w:r w:rsidRPr="00695148">
        <w:t>/(</w:t>
      </w:r>
      <w:r w:rsidRPr="00695148">
        <w:rPr>
          <w:i/>
        </w:rPr>
        <w:sym w:font="Symbol" w:char="F067"/>
      </w:r>
      <w:r w:rsidRPr="00695148">
        <w:rPr>
          <w:i/>
          <w:vertAlign w:val="subscript"/>
          <w:lang w:val="en-US"/>
        </w:rPr>
        <w:t>eff</w:t>
      </w:r>
      <w:r w:rsidRPr="00695148">
        <w:rPr>
          <w:i/>
          <w:vertAlign w:val="subscript"/>
        </w:rPr>
        <w:t xml:space="preserve"> </w:t>
      </w:r>
      <w:r w:rsidRPr="00695148">
        <w:t>+1)</w:t>
      </w:r>
      <w:r w:rsidRPr="00695148">
        <w:rPr>
          <w:lang w:val="en-US"/>
        </w:rPr>
        <w:t>C</w:t>
      </w:r>
      <w:r w:rsidRPr="00695148">
        <w:rPr>
          <w:vertAlign w:val="subscript"/>
          <w:lang w:val="en-US"/>
        </w:rPr>
        <w:t>SW</w:t>
      </w:r>
      <w:r w:rsidRPr="00695148">
        <w:rPr>
          <w:vertAlign w:val="subscript"/>
        </w:rPr>
        <w:t>2</w:t>
      </w:r>
      <w:r w:rsidRPr="00695148">
        <w:t>,</w:t>
      </w:r>
      <w:r>
        <w:tab/>
      </w:r>
      <w:r w:rsidRPr="001B52FA">
        <w:t>(</w:t>
      </w:r>
      <w:r>
        <w:t>4</w:t>
      </w:r>
      <w:r w:rsidRPr="001B52FA">
        <w:t>)</w:t>
      </w:r>
    </w:p>
    <w:p w:rsidR="00150AF9" w:rsidRDefault="00150AF9" w:rsidP="00150AF9">
      <w:pPr>
        <w:pStyle w:val="Zv-bodyreportcont"/>
      </w:pPr>
      <w:r w:rsidRPr="00823DB9">
        <w:t xml:space="preserve">где </w:t>
      </w:r>
      <w:r w:rsidRPr="00823DB9">
        <w:rPr>
          <w:i/>
          <w:spacing w:val="-4"/>
        </w:rPr>
        <w:sym w:font="Symbol" w:char="F072"/>
      </w:r>
      <w:r w:rsidRPr="00823DB9">
        <w:rPr>
          <w:i/>
          <w:spacing w:val="-4"/>
          <w:vertAlign w:val="subscript"/>
        </w:rPr>
        <w:t>0</w:t>
      </w:r>
      <w:r w:rsidRPr="00823DB9">
        <w:rPr>
          <w:spacing w:val="-4"/>
        </w:rPr>
        <w:t>(</w:t>
      </w:r>
      <w:r w:rsidRPr="00823DB9">
        <w:rPr>
          <w:i/>
          <w:spacing w:val="-4"/>
          <w:lang w:val="en-US"/>
        </w:rPr>
        <w:t>t</w:t>
      </w:r>
      <w:r w:rsidRPr="00823DB9">
        <w:rPr>
          <w:spacing w:val="-4"/>
        </w:rPr>
        <w:t>)</w:t>
      </w:r>
      <w:r>
        <w:rPr>
          <w:spacing w:val="-4"/>
        </w:rPr>
        <w:t xml:space="preserve"> </w:t>
      </w:r>
      <w:r w:rsidRPr="00823DB9">
        <w:t>– плотност</w:t>
      </w:r>
      <w:r>
        <w:t>ь</w:t>
      </w:r>
      <w:r w:rsidRPr="00823DB9">
        <w:t xml:space="preserve"> перед фронт</w:t>
      </w:r>
      <w:r>
        <w:t>о</w:t>
      </w:r>
      <w:r w:rsidRPr="00823DB9">
        <w:t>м</w:t>
      </w:r>
      <w:r>
        <w:t xml:space="preserve"> УВ со скоростью</w:t>
      </w:r>
      <w:r w:rsidRPr="00823DB9">
        <w:t xml:space="preserve"> </w:t>
      </w:r>
      <w:r w:rsidRPr="00823DB9">
        <w:rPr>
          <w:i/>
          <w:lang w:val="en-US"/>
        </w:rPr>
        <w:t>D</w:t>
      </w:r>
      <w:r w:rsidRPr="00823DB9">
        <w:t>(</w:t>
      </w:r>
      <w:r w:rsidRPr="002A35B8">
        <w:rPr>
          <w:i/>
          <w:lang w:val="en-US"/>
        </w:rPr>
        <w:t>t</w:t>
      </w:r>
      <w:r w:rsidRPr="00823DB9">
        <w:t xml:space="preserve">), </w:t>
      </w:r>
      <w:r w:rsidRPr="00823DB9">
        <w:rPr>
          <w:i/>
        </w:rPr>
        <w:sym w:font="Symbol" w:char="F062"/>
      </w:r>
      <w:r w:rsidRPr="00823DB9">
        <w:rPr>
          <w:i/>
        </w:rPr>
        <w:sym w:font="Symbol" w:char="F0BA"/>
      </w:r>
      <w:r w:rsidRPr="00823DB9">
        <w:rPr>
          <w:i/>
          <w:lang w:val="en-US"/>
        </w:rPr>
        <w:t>C</w:t>
      </w:r>
      <w:r w:rsidRPr="00823DB9">
        <w:rPr>
          <w:i/>
          <w:vertAlign w:val="subscript"/>
          <w:lang w:val="en-US"/>
        </w:rPr>
        <w:t>SW</w:t>
      </w:r>
      <w:r w:rsidRPr="00823DB9">
        <w:rPr>
          <w:i/>
          <w:vertAlign w:val="subscript"/>
        </w:rPr>
        <w:t>1</w:t>
      </w:r>
      <w:r w:rsidRPr="00823DB9">
        <w:rPr>
          <w:i/>
        </w:rPr>
        <w:t>/</w:t>
      </w:r>
      <w:r w:rsidRPr="00823DB9">
        <w:rPr>
          <w:i/>
          <w:lang w:val="en-US"/>
        </w:rPr>
        <w:t>C</w:t>
      </w:r>
      <w:r w:rsidRPr="00823DB9">
        <w:rPr>
          <w:i/>
          <w:vertAlign w:val="subscript"/>
          <w:lang w:val="en-US"/>
        </w:rPr>
        <w:t>SW</w:t>
      </w:r>
      <w:r w:rsidRPr="00823DB9">
        <w:rPr>
          <w:i/>
          <w:vertAlign w:val="subscript"/>
        </w:rPr>
        <w:t>2</w:t>
      </w:r>
      <w:r>
        <w:t xml:space="preserve">, </w:t>
      </w:r>
      <w:r w:rsidRPr="00695148">
        <w:rPr>
          <w:i/>
          <w:color w:val="000000"/>
        </w:rPr>
        <w:sym w:font="Symbol" w:char="F06E"/>
      </w:r>
      <w:r w:rsidRPr="00695148">
        <w:rPr>
          <w:color w:val="000000"/>
        </w:rPr>
        <w:t xml:space="preserve"> определяет симметрию задачи</w:t>
      </w:r>
      <w:r>
        <w:rPr>
          <w:color w:val="000000"/>
        </w:rPr>
        <w:t xml:space="preserve">, </w:t>
      </w:r>
      <w:r w:rsidRPr="00695148">
        <w:rPr>
          <w:i/>
          <w:color w:val="000000"/>
        </w:rPr>
        <w:sym w:font="Symbol" w:char="F067"/>
      </w:r>
      <w:r w:rsidRPr="00695148">
        <w:rPr>
          <w:i/>
          <w:color w:val="000000"/>
          <w:vertAlign w:val="subscript"/>
          <w:lang w:val="en-US"/>
        </w:rPr>
        <w:t>eff</w:t>
      </w:r>
      <w:r w:rsidRPr="00F40186">
        <w:t xml:space="preserve"> </w:t>
      </w:r>
      <w:r>
        <w:t>–</w:t>
      </w:r>
      <w:r w:rsidRPr="00695148">
        <w:rPr>
          <w:color w:val="000000"/>
        </w:rPr>
        <w:t xml:space="preserve"> </w:t>
      </w:r>
      <w:r>
        <w:rPr>
          <w:color w:val="000000"/>
        </w:rPr>
        <w:t xml:space="preserve">эффективный показатель адиабаты плазмы/газа. </w:t>
      </w:r>
      <w:r w:rsidRPr="00695148">
        <w:rPr>
          <w:color w:val="000000"/>
        </w:rPr>
        <w:t xml:space="preserve">Для </w:t>
      </w:r>
      <w:r w:rsidRPr="00695148">
        <w:t>сил</w:t>
      </w:r>
      <w:r w:rsidRPr="00695148">
        <w:t>ь</w:t>
      </w:r>
      <w:r w:rsidRPr="00695148">
        <w:t>ной плоской УВ (</w:t>
      </w:r>
      <w:r w:rsidRPr="00695148">
        <w:sym w:font="Symbol" w:char="F06E"/>
      </w:r>
      <w:r w:rsidRPr="00695148">
        <w:t>=0) в идеальном газе фор</w:t>
      </w:r>
      <w:r>
        <w:t>мула (3</w:t>
      </w:r>
      <w:r w:rsidRPr="00695148">
        <w:t>) совпадает с формулой, полученной на основе инварианта Римана в</w:t>
      </w:r>
      <w:r w:rsidRPr="00695148">
        <w:rPr>
          <w:b/>
        </w:rPr>
        <w:t xml:space="preserve"> </w:t>
      </w:r>
      <w:r>
        <w:t>[1</w:t>
      </w:r>
      <w:r w:rsidRPr="00695148">
        <w:t>]</w:t>
      </w:r>
      <w:r>
        <w:t>. Из формулы (3</w:t>
      </w:r>
      <w:r w:rsidRPr="00695148">
        <w:t xml:space="preserve">) </w:t>
      </w:r>
      <w:r w:rsidRPr="00695148">
        <w:rPr>
          <w:color w:val="000000"/>
        </w:rPr>
        <w:t>с уче</w:t>
      </w:r>
      <w:r>
        <w:rPr>
          <w:color w:val="000000"/>
        </w:rPr>
        <w:t>том (4</w:t>
      </w:r>
      <w:r w:rsidRPr="00695148">
        <w:rPr>
          <w:color w:val="000000"/>
        </w:rPr>
        <w:t>)</w:t>
      </w:r>
      <w:r w:rsidRPr="00695148">
        <w:t xml:space="preserve"> </w:t>
      </w:r>
      <w:r>
        <w:t>и закона ра</w:t>
      </w:r>
      <w:r>
        <w:t>с</w:t>
      </w:r>
      <w:r>
        <w:t xml:space="preserve">пространения УВ </w:t>
      </w:r>
      <w:r w:rsidRPr="00545F9C">
        <w:rPr>
          <w:i/>
          <w:lang w:val="en-US"/>
        </w:rPr>
        <w:t>R</w:t>
      </w:r>
      <w:r w:rsidRPr="00545F9C">
        <w:rPr>
          <w:i/>
          <w:vertAlign w:val="subscript"/>
          <w:lang w:val="en-US"/>
        </w:rPr>
        <w:t>SW</w:t>
      </w:r>
      <w:r w:rsidRPr="00183AD0">
        <w:t>(</w:t>
      </w:r>
      <w:r w:rsidRPr="00183AD0">
        <w:rPr>
          <w:i/>
          <w:lang w:val="en-US"/>
        </w:rPr>
        <w:t>t</w:t>
      </w:r>
      <w:r w:rsidRPr="00183AD0">
        <w:t>)=</w:t>
      </w:r>
      <w:r w:rsidRPr="00183AD0">
        <w:rPr>
          <w:i/>
          <w:lang w:val="en-US"/>
        </w:rPr>
        <w:t>A</w:t>
      </w:r>
      <w:r w:rsidRPr="00183AD0">
        <w:rPr>
          <w:i/>
          <w:vertAlign w:val="subscript"/>
          <w:lang w:val="en-US"/>
        </w:rPr>
        <w:t>SW</w:t>
      </w:r>
      <w:r w:rsidRPr="00183AD0">
        <w:rPr>
          <w:i/>
        </w:rPr>
        <w:t>∙</w:t>
      </w:r>
      <w:r w:rsidRPr="00183AD0">
        <w:rPr>
          <w:i/>
          <w:lang w:val="en-US"/>
        </w:rPr>
        <w:t>t</w:t>
      </w:r>
      <w:r w:rsidRPr="00183AD0">
        <w:rPr>
          <w:i/>
          <w:vertAlign w:val="superscript"/>
          <w:lang w:val="en-US"/>
        </w:rPr>
        <w:sym w:font="Symbol" w:char="F061"/>
      </w:r>
      <w:r w:rsidRPr="00183AD0">
        <w:t xml:space="preserve"> (</w:t>
      </w:r>
      <w:r>
        <w:t xml:space="preserve">при </w:t>
      </w:r>
      <w:r w:rsidRPr="00183AD0">
        <w:rPr>
          <w:i/>
          <w:lang w:val="en-US"/>
        </w:rPr>
        <w:t>t</w:t>
      </w:r>
      <w:r w:rsidRPr="00183AD0">
        <w:rPr>
          <w:i/>
        </w:rPr>
        <w:t xml:space="preserve"> </w:t>
      </w:r>
      <w:r>
        <w:t xml:space="preserve">&gt; </w:t>
      </w:r>
      <w:r w:rsidRPr="00183AD0">
        <w:t>0</w:t>
      </w:r>
      <w:r>
        <w:t xml:space="preserve">, </w:t>
      </w:r>
      <w:r w:rsidRPr="00183AD0">
        <w:rPr>
          <w:i/>
          <w:lang w:val="en-US"/>
        </w:rPr>
        <w:t>A</w:t>
      </w:r>
      <w:r w:rsidRPr="00183AD0">
        <w:rPr>
          <w:i/>
          <w:vertAlign w:val="subscript"/>
          <w:lang w:val="en-US"/>
        </w:rPr>
        <w:t>SW</w:t>
      </w:r>
      <w:r>
        <w:rPr>
          <w:i/>
          <w:vertAlign w:val="subscript"/>
        </w:rPr>
        <w:t xml:space="preserve"> </w:t>
      </w:r>
      <w:r>
        <w:t>– размерная постоянная</w:t>
      </w:r>
      <w:r w:rsidRPr="00183AD0">
        <w:t>)</w:t>
      </w:r>
      <w:r>
        <w:t xml:space="preserve"> </w:t>
      </w:r>
      <w:r w:rsidRPr="00695148">
        <w:t>получе</w:t>
      </w:r>
      <w:r>
        <w:t>но</w:t>
      </w:r>
      <w:r w:rsidRPr="00695148">
        <w:t xml:space="preserve"> распредел</w:t>
      </w:r>
      <w:r w:rsidRPr="00695148">
        <w:t>е</w:t>
      </w:r>
      <w:r>
        <w:t>ние плотности:</w:t>
      </w:r>
    </w:p>
    <w:p w:rsidR="00150AF9" w:rsidRDefault="00150AF9" w:rsidP="00150AF9">
      <w:pPr>
        <w:pStyle w:val="Zv-formula"/>
      </w:pPr>
      <w:r>
        <w:rPr>
          <w:i/>
          <w:lang w:val="en-US"/>
        </w:rPr>
        <w:t xml:space="preserve"> </w:t>
      </w:r>
      <w:r>
        <w:rPr>
          <w:i/>
          <w:lang w:val="en-US"/>
        </w:rPr>
        <w:tab/>
      </w:r>
      <w:r w:rsidRPr="00695148">
        <w:rPr>
          <w:i/>
        </w:rPr>
        <w:sym w:font="Symbol" w:char="F072"/>
      </w:r>
      <w:r w:rsidRPr="00695148">
        <w:rPr>
          <w:i/>
        </w:rPr>
        <w:t>(</w:t>
      </w:r>
      <w:r w:rsidRPr="00545F9C">
        <w:rPr>
          <w:i/>
          <w:lang w:val="en-US"/>
        </w:rPr>
        <w:t>R</w:t>
      </w:r>
      <w:r w:rsidRPr="00545F9C">
        <w:rPr>
          <w:i/>
          <w:vertAlign w:val="subscript"/>
          <w:lang w:val="en-US"/>
        </w:rPr>
        <w:t>SW</w:t>
      </w:r>
      <w:r w:rsidRPr="00695148">
        <w:rPr>
          <w:i/>
        </w:rPr>
        <w:t>)</w:t>
      </w:r>
      <w:r>
        <w:t>=</w:t>
      </w:r>
      <w:r w:rsidRPr="00695148">
        <w:rPr>
          <w:i/>
        </w:rPr>
        <w:sym w:font="Symbol" w:char="F072"/>
      </w:r>
      <w:r w:rsidRPr="00695148">
        <w:rPr>
          <w:i/>
          <w:vertAlign w:val="subscript"/>
        </w:rPr>
        <w:t>01</w:t>
      </w:r>
      <w:r w:rsidRPr="00695148">
        <w:rPr>
          <w:position w:val="-14"/>
        </w:rPr>
        <w:object w:dxaOrig="1719" w:dyaOrig="440">
          <v:shape id="_x0000_i1035" type="#_x0000_t75" style="width:86.25pt;height:21.75pt" o:ole="">
            <v:imagedata r:id="rId27" o:title=""/>
          </v:shape>
          <o:OLEObject Type="Embed" ProgID="Equation.DSMT4" ShapeID="_x0000_i1035" DrawAspect="Content" ObjectID="_1451135861" r:id="rId28"/>
        </w:object>
      </w:r>
      <w:r>
        <w:t>=</w:t>
      </w:r>
      <w:r w:rsidRPr="00695148">
        <w:rPr>
          <w:i/>
        </w:rPr>
        <w:sym w:font="Symbol" w:char="F072"/>
      </w:r>
      <w:r w:rsidRPr="00695148">
        <w:rPr>
          <w:i/>
          <w:vertAlign w:val="subscript"/>
        </w:rPr>
        <w:t>01</w:t>
      </w:r>
      <w:r w:rsidRPr="00695148">
        <w:rPr>
          <w:position w:val="-14"/>
        </w:rPr>
        <w:object w:dxaOrig="1380" w:dyaOrig="520">
          <v:shape id="_x0000_i1036" type="#_x0000_t75" style="width:69pt;height:26.25pt" o:ole="">
            <v:imagedata r:id="rId29" o:title=""/>
          </v:shape>
          <o:OLEObject Type="Embed" ProgID="Equation.DSMT4" ShapeID="_x0000_i1036" DrawAspect="Content" ObjectID="_1451135862" r:id="rId30"/>
        </w:object>
      </w:r>
      <w:r w:rsidRPr="00695148">
        <w:t xml:space="preserve">. </w:t>
      </w:r>
    </w:p>
    <w:p w:rsidR="00150AF9" w:rsidRPr="006C7014" w:rsidRDefault="00150AF9" w:rsidP="00150AF9">
      <w:pPr>
        <w:pStyle w:val="Zv-bodyreport"/>
      </w:pPr>
      <w:r w:rsidRPr="006C7014">
        <w:t>На основе этой формулы найдено радиальное распределени</w:t>
      </w:r>
      <w:r>
        <w:t>е</w:t>
      </w:r>
      <w:r w:rsidRPr="006C7014">
        <w:t xml:space="preserve"> плотности плазменного шн</w:t>
      </w:r>
      <w:r w:rsidRPr="006C7014">
        <w:t>у</w:t>
      </w:r>
      <w:r w:rsidRPr="006C7014">
        <w:t xml:space="preserve">ра цилиндрического Z-пинча (при </w:t>
      </w:r>
      <w:r w:rsidRPr="006C7014">
        <w:sym w:font="Symbol" w:char="F06E"/>
      </w:r>
      <w:r w:rsidRPr="006C7014">
        <w:t>=1) на стадии его максимального сжатия.</w:t>
      </w:r>
    </w:p>
    <w:p w:rsidR="00150AF9" w:rsidRPr="00912437" w:rsidRDefault="00150AF9" w:rsidP="00150AF9">
      <w:pPr>
        <w:pStyle w:val="Zv-TitleReferences-ru"/>
      </w:pPr>
      <w:r w:rsidRPr="00B718F0">
        <w:t>Л</w:t>
      </w:r>
      <w:r>
        <w:t>итература</w:t>
      </w:r>
    </w:p>
    <w:p w:rsidR="00150AF9" w:rsidRPr="00E07332" w:rsidRDefault="00150AF9" w:rsidP="00150AF9">
      <w:pPr>
        <w:pStyle w:val="Zv-References-ru"/>
        <w:numPr>
          <w:ilvl w:val="0"/>
          <w:numId w:val="1"/>
        </w:numPr>
        <w:rPr>
          <w:rStyle w:val="Zv-Organization0"/>
          <w:b/>
          <w:bCs/>
          <w:i w:val="0"/>
        </w:rPr>
      </w:pPr>
      <w:r w:rsidRPr="00912437">
        <w:rPr>
          <w:lang w:val="en-US"/>
        </w:rPr>
        <w:lastRenderedPageBreak/>
        <w:t>W</w:t>
      </w:r>
      <w:r>
        <w:rPr>
          <w:lang w:val="en-US"/>
        </w:rPr>
        <w:t>hitham</w:t>
      </w:r>
      <w:r w:rsidRPr="003C0ECD">
        <w:rPr>
          <w:lang w:val="en-US"/>
        </w:rPr>
        <w:t xml:space="preserve"> </w:t>
      </w:r>
      <w:r>
        <w:rPr>
          <w:lang w:val="en-US"/>
        </w:rPr>
        <w:t>G</w:t>
      </w:r>
      <w:r w:rsidRPr="003C0ECD">
        <w:rPr>
          <w:lang w:val="en-US"/>
        </w:rPr>
        <w:t>.</w:t>
      </w:r>
      <w:r>
        <w:rPr>
          <w:lang w:val="en-US"/>
        </w:rPr>
        <w:t>B</w:t>
      </w:r>
      <w:r w:rsidRPr="003C0ECD">
        <w:rPr>
          <w:lang w:val="en-US"/>
        </w:rPr>
        <w:t xml:space="preserve"> . // </w:t>
      </w:r>
      <w:r>
        <w:rPr>
          <w:lang w:val="en-US"/>
        </w:rPr>
        <w:t xml:space="preserve">J. Fluid Mech. </w:t>
      </w:r>
      <w:r w:rsidRPr="003C0ECD">
        <w:rPr>
          <w:lang w:val="en-US"/>
        </w:rPr>
        <w:t xml:space="preserve">1958. </w:t>
      </w:r>
      <w:r w:rsidRPr="00912437">
        <w:rPr>
          <w:lang w:val="en-US"/>
        </w:rPr>
        <w:t>Vol</w:t>
      </w:r>
      <w:r w:rsidRPr="00912437">
        <w:t xml:space="preserve">. 4. </w:t>
      </w:r>
      <w:r w:rsidRPr="00912437">
        <w:rPr>
          <w:lang w:val="en-US"/>
        </w:rPr>
        <w:t>No</w:t>
      </w:r>
      <w:r w:rsidRPr="00912437">
        <w:t xml:space="preserve">. 4. </w:t>
      </w:r>
      <w:r w:rsidRPr="00912437">
        <w:rPr>
          <w:lang w:val="en-US"/>
        </w:rPr>
        <w:t>Part</w:t>
      </w:r>
      <w:r w:rsidRPr="00912437">
        <w:t>.</w:t>
      </w:r>
      <w:r w:rsidRPr="00320170">
        <w:t xml:space="preserve"> 4. </w:t>
      </w:r>
      <w:r w:rsidRPr="00912437">
        <w:t xml:space="preserve">Р. 337-360. </w:t>
      </w:r>
      <w:r w:rsidRPr="00B955E9">
        <w:rPr>
          <w:rStyle w:val="Zv-Organization0"/>
        </w:rPr>
        <w:t xml:space="preserve">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31"/>
      <w:footerReference w:type="even" r:id="rId32"/>
      <w:footerReference w:type="default" r:id="rId3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6C5" w:rsidRDefault="00EE56C5">
      <w:r>
        <w:separator/>
      </w:r>
    </w:p>
  </w:endnote>
  <w:endnote w:type="continuationSeparator" w:id="0">
    <w:p w:rsidR="00EE56C5" w:rsidRDefault="00EE5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0AF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6C5" w:rsidRDefault="00EE56C5">
      <w:r>
        <w:separator/>
      </w:r>
    </w:p>
  </w:footnote>
  <w:footnote w:type="continuationSeparator" w:id="0">
    <w:p w:rsidR="00EE56C5" w:rsidRDefault="00EE5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95F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56C5"/>
    <w:rsid w:val="00017CD8"/>
    <w:rsid w:val="00043701"/>
    <w:rsid w:val="000D76E9"/>
    <w:rsid w:val="000E495B"/>
    <w:rsid w:val="00150AF9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EE56C5"/>
    <w:rsid w:val="00F10084"/>
    <w:rsid w:val="00F74399"/>
    <w:rsid w:val="00F95123"/>
    <w:rsid w:val="00F9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rsid w:val="00150AF9"/>
    <w:rPr>
      <w:i/>
      <w:sz w:val="24"/>
    </w:rPr>
  </w:style>
  <w:style w:type="character" w:styleId="a7">
    <w:name w:val="Hyperlink"/>
    <w:basedOn w:val="a0"/>
    <w:rsid w:val="00150A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hyperlink" Target="mailto:nesu@phys.msu.ru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6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определения распределения плотности плазмы/газа с помощью сильных ударных волн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2014-01-13T12:25:00Z</dcterms:created>
  <dcterms:modified xsi:type="dcterms:W3CDTF">2014-01-13T12:31:00Z</dcterms:modified>
</cp:coreProperties>
</file>