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F8" w:rsidRPr="001B5BF8" w:rsidRDefault="001B5BF8" w:rsidP="001B5BF8">
      <w:pPr>
        <w:spacing w:after="240"/>
        <w:jc w:val="center"/>
        <w:rPr>
          <w:rStyle w:val="Zv-Titlereport0"/>
        </w:rPr>
      </w:pPr>
      <w:bookmarkStart w:id="0" w:name="OLE_LINK45"/>
      <w:bookmarkStart w:id="1" w:name="OLE_LINK46"/>
      <w:r w:rsidRPr="002629BC">
        <w:rPr>
          <w:rStyle w:val="Zv-Titlereport0"/>
        </w:rPr>
        <w:t>РЕЗОНАНСНОЕ ВОЗБУЖДЕНИЕ СПЕКТРАЛЬНЫХ ЛИНИЙ МЕТАЛЛОВ</w:t>
      </w:r>
      <w:r w:rsidRPr="002C38AB">
        <w:rPr>
          <w:rStyle w:val="Zv-Titlereport0"/>
        </w:rPr>
        <w:t xml:space="preserve"> </w:t>
      </w:r>
      <w:r w:rsidRPr="002629BC">
        <w:rPr>
          <w:rStyle w:val="Zv-Titlereport0"/>
        </w:rPr>
        <w:t>ПРИ ПОВЕРХНОСТНОМ ПРОБОЕ в ВОДНЫХ РАСТВОРах</w:t>
      </w:r>
      <w:bookmarkEnd w:id="0"/>
      <w:bookmarkEnd w:id="1"/>
    </w:p>
    <w:p w:rsidR="001B5BF8" w:rsidRPr="001B5BF8" w:rsidRDefault="001B5BF8" w:rsidP="001B5BF8">
      <w:pPr>
        <w:spacing w:after="240"/>
        <w:jc w:val="center"/>
        <w:rPr>
          <w:rStyle w:val="Zv-Author0"/>
        </w:rPr>
      </w:pPr>
      <w:r w:rsidRPr="000558D7">
        <w:rPr>
          <w:rStyle w:val="Zv-Author0"/>
        </w:rPr>
        <w:t>Давыдов</w:t>
      </w:r>
      <w:r w:rsidR="00BC6C4E" w:rsidRPr="00BC6C4E">
        <w:rPr>
          <w:rStyle w:val="Zv-Author0"/>
        </w:rPr>
        <w:t xml:space="preserve"> </w:t>
      </w:r>
      <w:r w:rsidR="00BC6C4E" w:rsidRPr="000558D7">
        <w:rPr>
          <w:rStyle w:val="Zv-Author0"/>
        </w:rPr>
        <w:t>М</w:t>
      </w:r>
      <w:r w:rsidR="00BC6C4E" w:rsidRPr="001B5BF8">
        <w:rPr>
          <w:rStyle w:val="Zv-Author0"/>
        </w:rPr>
        <w:t>.</w:t>
      </w:r>
      <w:r w:rsidR="00BC6C4E" w:rsidRPr="000558D7">
        <w:rPr>
          <w:rStyle w:val="Zv-Author0"/>
        </w:rPr>
        <w:t>А</w:t>
      </w:r>
      <w:r w:rsidR="00BC6C4E" w:rsidRPr="001B5BF8">
        <w:rPr>
          <w:rStyle w:val="Zv-Author0"/>
        </w:rPr>
        <w:t>.</w:t>
      </w:r>
      <w:r w:rsidRPr="001B5BF8">
        <w:rPr>
          <w:rStyle w:val="Zv-Author0"/>
        </w:rPr>
        <w:t xml:space="preserve">, </w:t>
      </w:r>
      <w:r w:rsidR="00BC6C4E" w:rsidRPr="002C38AB">
        <w:rPr>
          <w:rStyle w:val="Zv-Author0"/>
          <w:vertAlign w:val="superscript"/>
        </w:rPr>
        <w:t>*</w:t>
      </w:r>
      <w:r w:rsidRPr="00BC6C4E">
        <w:rPr>
          <w:rStyle w:val="Zv-Author0"/>
          <w:u w:val="single"/>
        </w:rPr>
        <w:t>Ципенюк</w:t>
      </w:r>
      <w:r w:rsidR="00BC6C4E" w:rsidRPr="00BC6C4E">
        <w:rPr>
          <w:rStyle w:val="Zv-Author0"/>
          <w:u w:val="single"/>
        </w:rPr>
        <w:t xml:space="preserve"> Д.Ю.</w:t>
      </w:r>
    </w:p>
    <w:p w:rsidR="001B5BF8" w:rsidRPr="001B5BF8" w:rsidRDefault="001B5BF8" w:rsidP="001B5BF8">
      <w:pPr>
        <w:pStyle w:val="Zv-Organization"/>
      </w:pPr>
      <w:r w:rsidRPr="000558D7">
        <w:t>НЦВИ ИОФ РАН им. А.М.</w:t>
      </w:r>
      <w:r w:rsidR="000976FC" w:rsidRPr="000976FC">
        <w:t xml:space="preserve"> </w:t>
      </w:r>
      <w:r w:rsidRPr="000558D7">
        <w:t>Прохорова, Москва, РФ,</w:t>
      </w:r>
      <w:r w:rsidRPr="001B5BF8">
        <w:t xml:space="preserve"> </w:t>
      </w:r>
      <w:hyperlink r:id="rId7" w:history="1">
        <w:r w:rsidRPr="0065103C">
          <w:rPr>
            <w:rStyle w:val="a7"/>
            <w:lang w:val="en-US"/>
          </w:rPr>
          <w:t>sbs</w:t>
        </w:r>
        <w:r w:rsidRPr="0065103C">
          <w:rPr>
            <w:rStyle w:val="a7"/>
          </w:rPr>
          <w:t>_</w:t>
        </w:r>
        <w:r w:rsidRPr="0065103C">
          <w:rPr>
            <w:rStyle w:val="a7"/>
            <w:lang w:val="en-US"/>
          </w:rPr>
          <w:t>michail</w:t>
        </w:r>
        <w:r w:rsidRPr="0065103C">
          <w:rPr>
            <w:rStyle w:val="a7"/>
          </w:rPr>
          <w:t>@</w:t>
        </w:r>
        <w:r w:rsidRPr="0065103C">
          <w:rPr>
            <w:rStyle w:val="a7"/>
            <w:lang w:val="en-US"/>
          </w:rPr>
          <w:t>mail</w:t>
        </w:r>
        <w:r w:rsidRPr="0065103C">
          <w:rPr>
            <w:rStyle w:val="a7"/>
          </w:rPr>
          <w:t>.</w:t>
        </w:r>
        <w:r w:rsidRPr="0065103C">
          <w:rPr>
            <w:rStyle w:val="a7"/>
            <w:lang w:val="en-US"/>
          </w:rPr>
          <w:t>ru</w:t>
        </w:r>
      </w:hyperlink>
      <w:r w:rsidRPr="001B5BF8">
        <w:br/>
      </w:r>
      <w:r w:rsidR="00BC6C4E" w:rsidRPr="002C38AB">
        <w:rPr>
          <w:rStyle w:val="Zv-Author0"/>
          <w:vertAlign w:val="superscript"/>
        </w:rPr>
        <w:t>*</w:t>
      </w:r>
      <w:r w:rsidRPr="000558D7">
        <w:t>ИОФ РАН им. А.М.</w:t>
      </w:r>
      <w:r w:rsidR="000976FC">
        <w:rPr>
          <w:lang w:val="en-US"/>
        </w:rPr>
        <w:t xml:space="preserve"> </w:t>
      </w:r>
      <w:r w:rsidRPr="000558D7">
        <w:t xml:space="preserve">Прохорова, Москва, РФ, </w:t>
      </w:r>
      <w:hyperlink r:id="rId8" w:history="1">
        <w:r w:rsidRPr="0065103C">
          <w:rPr>
            <w:rStyle w:val="a7"/>
            <w:lang w:val="en-US"/>
          </w:rPr>
          <w:t>tsip</w:t>
        </w:r>
        <w:r w:rsidRPr="0065103C">
          <w:rPr>
            <w:rStyle w:val="a7"/>
          </w:rPr>
          <w:t>@</w:t>
        </w:r>
        <w:r w:rsidRPr="0065103C">
          <w:rPr>
            <w:rStyle w:val="a7"/>
            <w:lang w:val="en-US"/>
          </w:rPr>
          <w:t>kapella</w:t>
        </w:r>
        <w:r w:rsidRPr="0065103C">
          <w:rPr>
            <w:rStyle w:val="a7"/>
          </w:rPr>
          <w:t>.</w:t>
        </w:r>
        <w:r w:rsidRPr="0065103C">
          <w:rPr>
            <w:rStyle w:val="a7"/>
            <w:lang w:val="en-US"/>
          </w:rPr>
          <w:t>gpi</w:t>
        </w:r>
        <w:r w:rsidRPr="0065103C">
          <w:rPr>
            <w:rStyle w:val="a7"/>
          </w:rPr>
          <w:t>.ru</w:t>
        </w:r>
      </w:hyperlink>
    </w:p>
    <w:p w:rsidR="001B5BF8" w:rsidRPr="000558D7" w:rsidRDefault="001B5BF8" w:rsidP="001B5BF8">
      <w:pPr>
        <w:pStyle w:val="Zv-bodyreport"/>
        <w:rPr>
          <w:rStyle w:val="picgalery"/>
        </w:rPr>
      </w:pPr>
      <w:r w:rsidRPr="000558D7">
        <w:rPr>
          <w:rStyle w:val="picgalery"/>
        </w:rPr>
        <w:t>Лазерный пробой на поверхности твердых материалов и жидкостей является перспективным методом для дистанционного бесконтактного исследования элементного состава вещества по оптическим спектрам атомов и ионов</w:t>
      </w:r>
      <w:r>
        <w:rPr>
          <w:rStyle w:val="picgalery"/>
        </w:rPr>
        <w:t>,</w:t>
      </w:r>
      <w:r w:rsidRPr="000558D7">
        <w:rPr>
          <w:rStyle w:val="picgalery"/>
        </w:rPr>
        <w:t xml:space="preserve"> возбуждаемых в плазменном факеле</w:t>
      </w:r>
      <w:r>
        <w:rPr>
          <w:rStyle w:val="picgalery"/>
        </w:rPr>
        <w:t>,</w:t>
      </w:r>
      <w:r w:rsidRPr="000558D7">
        <w:rPr>
          <w:rStyle w:val="picgalery"/>
        </w:rPr>
        <w:t xml:space="preserve"> инициированным лазерным излучением. Этот метод мож</w:t>
      </w:r>
      <w:r>
        <w:rPr>
          <w:rStyle w:val="picgalery"/>
        </w:rPr>
        <w:t>но</w:t>
      </w:r>
      <w:r w:rsidRPr="000558D7">
        <w:rPr>
          <w:rStyle w:val="picgalery"/>
        </w:rPr>
        <w:t xml:space="preserve"> использовать в службе дистанционного контроля загрязнения окружающей среды и при контроле технологических процессов [1]. При </w:t>
      </w:r>
      <w:r>
        <w:rPr>
          <w:rStyle w:val="picgalery"/>
        </w:rPr>
        <w:t>использовании</w:t>
      </w:r>
      <w:r w:rsidRPr="000558D7">
        <w:rPr>
          <w:rStyle w:val="picgalery"/>
        </w:rPr>
        <w:t xml:space="preserve"> дистанционной схем</w:t>
      </w:r>
      <w:r>
        <w:rPr>
          <w:rStyle w:val="picgalery"/>
        </w:rPr>
        <w:t>ы</w:t>
      </w:r>
      <w:r w:rsidRPr="000558D7">
        <w:rPr>
          <w:rStyle w:val="picgalery"/>
        </w:rPr>
        <w:t xml:space="preserve"> регистрации оптического излучения плазменного факела чувствительность метода </w:t>
      </w:r>
      <w:r>
        <w:rPr>
          <w:rStyle w:val="picgalery"/>
        </w:rPr>
        <w:t xml:space="preserve">хуже </w:t>
      </w:r>
      <w:r w:rsidRPr="000558D7">
        <w:rPr>
          <w:rStyle w:val="picgalery"/>
        </w:rPr>
        <w:t>по сравнению с возможностями лабораторных методик определения элементного состава мишени по спектрам излучения лазерной плазмы</w:t>
      </w:r>
      <w:r>
        <w:rPr>
          <w:rStyle w:val="picgalery"/>
        </w:rPr>
        <w:t>,</w:t>
      </w:r>
      <w:r w:rsidRPr="000558D7">
        <w:rPr>
          <w:rStyle w:val="picgalery"/>
        </w:rPr>
        <w:t xml:space="preserve"> инициированной в веществе. Это обусловлено трудностями применения в дистанционной схеме целой серии эффективных приемов, позволяющих существенно увеличить соотношение сигнал/шум: длительное накоплени</w:t>
      </w:r>
      <w:r>
        <w:rPr>
          <w:rStyle w:val="picgalery"/>
        </w:rPr>
        <w:t>е и усреднение сигнала;</w:t>
      </w:r>
      <w:r w:rsidRPr="000558D7">
        <w:rPr>
          <w:rStyle w:val="picgalery"/>
        </w:rPr>
        <w:t xml:space="preserve"> прием и анализ излучения от различных частей плазменного факела</w:t>
      </w:r>
      <w:r>
        <w:rPr>
          <w:rStyle w:val="picgalery"/>
        </w:rPr>
        <w:t>;</w:t>
      </w:r>
      <w:r w:rsidRPr="000558D7">
        <w:rPr>
          <w:rStyle w:val="picgalery"/>
        </w:rPr>
        <w:t xml:space="preserve"> регистрация сигнала в направлении</w:t>
      </w:r>
      <w:r>
        <w:rPr>
          <w:rStyle w:val="picgalery"/>
        </w:rPr>
        <w:t>,</w:t>
      </w:r>
      <w:r w:rsidRPr="000558D7">
        <w:rPr>
          <w:rStyle w:val="picgalery"/>
        </w:rPr>
        <w:t xml:space="preserve"> перпендикулярном направлению разлета плазмы</w:t>
      </w:r>
      <w:r>
        <w:rPr>
          <w:rStyle w:val="picgalery"/>
        </w:rPr>
        <w:t>;</w:t>
      </w:r>
      <w:r w:rsidRPr="000558D7">
        <w:rPr>
          <w:rStyle w:val="picgalery"/>
        </w:rPr>
        <w:t xml:space="preserve"> временное разрешение спектров. Поэто</w:t>
      </w:r>
      <w:r>
        <w:rPr>
          <w:rStyle w:val="picgalery"/>
        </w:rPr>
        <w:t xml:space="preserve">му, </w:t>
      </w:r>
      <w:r w:rsidRPr="000558D7">
        <w:rPr>
          <w:rStyle w:val="picgalery"/>
        </w:rPr>
        <w:t>актуальной задачей является поиск новых методик</w:t>
      </w:r>
      <w:r>
        <w:rPr>
          <w:rStyle w:val="picgalery"/>
        </w:rPr>
        <w:t xml:space="preserve"> для</w:t>
      </w:r>
      <w:r w:rsidRPr="000558D7">
        <w:rPr>
          <w:rStyle w:val="picgalery"/>
        </w:rPr>
        <w:t xml:space="preserve"> повышения чувствительности определения элементного состава вещества по оптическому спектру лазерной индуцированной плазмы на его поверхности.</w:t>
      </w:r>
    </w:p>
    <w:p w:rsidR="001B5BF8" w:rsidRPr="000558D7" w:rsidRDefault="001B5BF8" w:rsidP="001B5BF8">
      <w:pPr>
        <w:pStyle w:val="Zv-formula"/>
        <w:rPr>
          <w:rStyle w:val="picgalery"/>
        </w:rPr>
      </w:pPr>
      <w:r w:rsidRPr="000558D7">
        <w:rPr>
          <w:rStyle w:val="picgalery"/>
        </w:rPr>
        <w:t>В докладе рассмотрены перспективы селективного определения концентрации отдельных элементов в веществе, путем инициирования лазерного пробоя на поверхности водных растворов солей и твердых материалов лазерным излучением, имеющим длину волны</w:t>
      </w:r>
      <w:r>
        <w:rPr>
          <w:rStyle w:val="picgalery"/>
        </w:rPr>
        <w:t xml:space="preserve">, </w:t>
      </w:r>
      <w:r w:rsidRPr="000558D7">
        <w:rPr>
          <w:rStyle w:val="picgalery"/>
        </w:rPr>
        <w:t xml:space="preserve">близкую к одному из электронных переходов элемента, концентрацию которого мы хотим определить. В работе [2] </w:t>
      </w:r>
      <w:r>
        <w:rPr>
          <w:rStyle w:val="picgalery"/>
        </w:rPr>
        <w:t xml:space="preserve">сообщалось </w:t>
      </w:r>
      <w:r w:rsidRPr="000558D7">
        <w:rPr>
          <w:rStyle w:val="picgalery"/>
        </w:rPr>
        <w:t xml:space="preserve">о перспективности </w:t>
      </w:r>
      <w:r>
        <w:rPr>
          <w:rStyle w:val="picgalery"/>
        </w:rPr>
        <w:t xml:space="preserve">использования </w:t>
      </w:r>
      <w:r w:rsidRPr="000558D7">
        <w:rPr>
          <w:rStyle w:val="picgalery"/>
        </w:rPr>
        <w:t>данного метода применительно к дистанционному определению содержания железа и меди в водных растворах солей и реальных натурных экспериментах на морск</w:t>
      </w:r>
      <w:r>
        <w:rPr>
          <w:rStyle w:val="picgalery"/>
        </w:rPr>
        <w:t>ой</w:t>
      </w:r>
      <w:r w:rsidRPr="000558D7">
        <w:rPr>
          <w:rStyle w:val="picgalery"/>
        </w:rPr>
        <w:t xml:space="preserve"> акватори</w:t>
      </w:r>
      <w:r>
        <w:rPr>
          <w:rStyle w:val="picgalery"/>
        </w:rPr>
        <w:t>и</w:t>
      </w:r>
      <w:r w:rsidRPr="000558D7">
        <w:rPr>
          <w:rStyle w:val="picgalery"/>
        </w:rPr>
        <w:t xml:space="preserve">. </w:t>
      </w:r>
      <w:r>
        <w:rPr>
          <w:rStyle w:val="picgalery"/>
        </w:rPr>
        <w:t>П</w:t>
      </w:r>
      <w:r w:rsidRPr="000558D7">
        <w:rPr>
          <w:rStyle w:val="picgalery"/>
        </w:rPr>
        <w:t>оказано, что при возбуждении лазерного пробоя  на поверхности водного раствора сол</w:t>
      </w:r>
      <w:r>
        <w:rPr>
          <w:rStyle w:val="picgalery"/>
        </w:rPr>
        <w:t>ей</w:t>
      </w:r>
      <w:r w:rsidRPr="000558D7">
        <w:rPr>
          <w:rStyle w:val="picgalery"/>
        </w:rPr>
        <w:t xml:space="preserve"> железа излучением </w:t>
      </w:r>
      <w:r w:rsidRPr="000558D7">
        <w:rPr>
          <w:rStyle w:val="picgalery"/>
          <w:lang w:val="en-US"/>
        </w:rPr>
        <w:t>Kr</w:t>
      </w:r>
      <w:r w:rsidRPr="000558D7">
        <w:rPr>
          <w:rStyle w:val="picgalery"/>
        </w:rPr>
        <w:t>-</w:t>
      </w:r>
      <w:r w:rsidRPr="000558D7">
        <w:rPr>
          <w:rStyle w:val="picgalery"/>
          <w:lang w:val="en-US"/>
        </w:rPr>
        <w:t>F</w:t>
      </w:r>
      <w:r w:rsidRPr="000558D7">
        <w:rPr>
          <w:rStyle w:val="picgalery"/>
        </w:rPr>
        <w:t xml:space="preserve"> эксимерного лазера</w:t>
      </w:r>
      <w:r>
        <w:rPr>
          <w:rStyle w:val="picgalery"/>
        </w:rPr>
        <w:t>,</w:t>
      </w:r>
      <w:r w:rsidRPr="000558D7">
        <w:rPr>
          <w:rStyle w:val="picgalery"/>
        </w:rPr>
        <w:t xml:space="preserve"> работающего на длине волны 248,5 нм, близкой к электронным уровням железа </w:t>
      </w:r>
      <w:r w:rsidRPr="000558D7">
        <w:rPr>
          <w:rStyle w:val="picgalery"/>
          <w:lang w:val="en-US"/>
        </w:rPr>
        <w:t>a</w:t>
      </w:r>
      <w:r w:rsidRPr="000558D7">
        <w:rPr>
          <w:rStyle w:val="picgalery"/>
          <w:vertAlign w:val="superscript"/>
        </w:rPr>
        <w:t>5</w:t>
      </w:r>
      <w:r w:rsidRPr="000558D7">
        <w:rPr>
          <w:rStyle w:val="picgalery"/>
          <w:lang w:val="en-US"/>
        </w:rPr>
        <w:t>D</w:t>
      </w:r>
      <w:r w:rsidRPr="000558D7">
        <w:rPr>
          <w:rStyle w:val="picgalery"/>
          <w:vertAlign w:val="subscript"/>
        </w:rPr>
        <w:t>4</w:t>
      </w:r>
      <w:r w:rsidRPr="000558D7">
        <w:rPr>
          <w:rStyle w:val="picgalery"/>
        </w:rPr>
        <w:t>-</w:t>
      </w:r>
      <w:r w:rsidRPr="000558D7">
        <w:rPr>
          <w:rStyle w:val="picgalery"/>
          <w:lang w:val="en-US"/>
        </w:rPr>
        <w:t>x</w:t>
      </w:r>
      <w:r w:rsidRPr="000558D7">
        <w:rPr>
          <w:rStyle w:val="picgalery"/>
          <w:vertAlign w:val="superscript"/>
        </w:rPr>
        <w:t>5</w:t>
      </w:r>
      <w:r w:rsidRPr="000558D7">
        <w:rPr>
          <w:rStyle w:val="picgalery"/>
          <w:lang w:val="en-US"/>
        </w:rPr>
        <w:t>F</w:t>
      </w:r>
      <w:r w:rsidRPr="000558D7">
        <w:rPr>
          <w:rStyle w:val="picgalery"/>
          <w:vertAlign w:val="superscript"/>
        </w:rPr>
        <w:t>0</w:t>
      </w:r>
      <w:r w:rsidRPr="000558D7">
        <w:rPr>
          <w:rStyle w:val="picgalery"/>
          <w:vertAlign w:val="subscript"/>
        </w:rPr>
        <w:t xml:space="preserve">5 </w:t>
      </w:r>
      <w:r w:rsidRPr="000558D7">
        <w:rPr>
          <w:rStyle w:val="picgalery"/>
        </w:rPr>
        <w:t xml:space="preserve"> </w:t>
      </w:r>
      <w:r>
        <w:rPr>
          <w:rStyle w:val="picgalery"/>
        </w:rPr>
        <w:t>(</w:t>
      </w:r>
      <w:r w:rsidRPr="000558D7">
        <w:rPr>
          <w:rStyle w:val="picgalery"/>
        </w:rPr>
        <w:sym w:font="Mathematica1" w:char="F06C"/>
      </w:r>
      <w:r w:rsidRPr="000558D7">
        <w:rPr>
          <w:rStyle w:val="picgalery"/>
        </w:rPr>
        <w:sym w:font="Mathematica1" w:char="F040"/>
      </w:r>
      <w:r w:rsidRPr="000558D7">
        <w:rPr>
          <w:rStyle w:val="picgalery"/>
        </w:rPr>
        <w:t>248,3</w:t>
      </w:r>
      <w:r>
        <w:rPr>
          <w:rStyle w:val="picgalery"/>
        </w:rPr>
        <w:t xml:space="preserve"> нм)</w:t>
      </w:r>
      <w:r w:rsidRPr="000558D7">
        <w:rPr>
          <w:rStyle w:val="picgalery"/>
        </w:rPr>
        <w:t xml:space="preserve"> и </w:t>
      </w:r>
      <w:r w:rsidRPr="000558D7">
        <w:rPr>
          <w:rStyle w:val="picgalery"/>
          <w:lang w:val="en-US"/>
        </w:rPr>
        <w:t>a</w:t>
      </w:r>
      <w:r w:rsidRPr="000558D7">
        <w:rPr>
          <w:rStyle w:val="picgalery"/>
          <w:vertAlign w:val="superscript"/>
        </w:rPr>
        <w:t>5</w:t>
      </w:r>
      <w:r w:rsidRPr="000558D7">
        <w:rPr>
          <w:rStyle w:val="picgalery"/>
          <w:lang w:val="en-US"/>
        </w:rPr>
        <w:t>D</w:t>
      </w:r>
      <w:r w:rsidRPr="000558D7">
        <w:rPr>
          <w:rStyle w:val="picgalery"/>
          <w:vertAlign w:val="subscript"/>
        </w:rPr>
        <w:t>4</w:t>
      </w:r>
      <w:r w:rsidRPr="000558D7">
        <w:rPr>
          <w:rStyle w:val="picgalery"/>
        </w:rPr>
        <w:t>-</w:t>
      </w:r>
      <w:r w:rsidRPr="000558D7">
        <w:rPr>
          <w:rStyle w:val="picgalery"/>
          <w:lang w:val="en-US"/>
        </w:rPr>
        <w:t>y</w:t>
      </w:r>
      <w:r w:rsidRPr="000558D7">
        <w:rPr>
          <w:rStyle w:val="picgalery"/>
          <w:vertAlign w:val="superscript"/>
        </w:rPr>
        <w:t>5</w:t>
      </w:r>
      <w:r w:rsidRPr="000558D7">
        <w:rPr>
          <w:rStyle w:val="picgalery"/>
          <w:lang w:val="en-US"/>
        </w:rPr>
        <w:t>P</w:t>
      </w:r>
      <w:r w:rsidRPr="000558D7">
        <w:rPr>
          <w:rStyle w:val="picgalery"/>
          <w:vertAlign w:val="superscript"/>
        </w:rPr>
        <w:t>0</w:t>
      </w:r>
      <w:r w:rsidRPr="000558D7">
        <w:rPr>
          <w:rStyle w:val="picgalery"/>
          <w:vertAlign w:val="subscript"/>
        </w:rPr>
        <w:t>3</w:t>
      </w:r>
      <w:r w:rsidRPr="000558D7">
        <w:rPr>
          <w:rStyle w:val="picgalery"/>
        </w:rPr>
        <w:t xml:space="preserve"> </w:t>
      </w:r>
      <w:r>
        <w:rPr>
          <w:rStyle w:val="picgalery"/>
        </w:rPr>
        <w:t>(</w:t>
      </w:r>
      <w:r w:rsidRPr="000558D7">
        <w:rPr>
          <w:rStyle w:val="picgalery"/>
        </w:rPr>
        <w:sym w:font="Mathematica1" w:char="F06C"/>
      </w:r>
      <w:r w:rsidRPr="000558D7">
        <w:rPr>
          <w:rStyle w:val="picgalery"/>
        </w:rPr>
        <w:sym w:font="Mathematica1" w:char="F040"/>
      </w:r>
      <w:r w:rsidRPr="000558D7">
        <w:rPr>
          <w:rStyle w:val="picgalery"/>
        </w:rPr>
        <w:t>248,6 нм</w:t>
      </w:r>
      <w:r>
        <w:rPr>
          <w:rStyle w:val="picgalery"/>
        </w:rPr>
        <w:t>)</w:t>
      </w:r>
      <w:r w:rsidRPr="000558D7">
        <w:rPr>
          <w:rStyle w:val="picgalery"/>
        </w:rPr>
        <w:t xml:space="preserve"> были получены оптические спектры железа</w:t>
      </w:r>
      <w:r>
        <w:rPr>
          <w:rStyle w:val="picgalery"/>
        </w:rPr>
        <w:t>,</w:t>
      </w:r>
      <w:r w:rsidRPr="000558D7">
        <w:rPr>
          <w:rStyle w:val="picgalery"/>
        </w:rPr>
        <w:t xml:space="preserve"> имеющие отношение сигал/шум в 10 раз лучше чем при возбуждении плазменного пробоя нерезонансным для железа излучением </w:t>
      </w:r>
      <w:r w:rsidRPr="000558D7">
        <w:rPr>
          <w:rStyle w:val="picgalery"/>
          <w:lang w:val="en-US"/>
        </w:rPr>
        <w:t>Nd</w:t>
      </w:r>
      <w:r w:rsidRPr="000558D7">
        <w:rPr>
          <w:rStyle w:val="picgalery"/>
        </w:rPr>
        <w:t>-</w:t>
      </w:r>
      <w:r w:rsidRPr="000558D7">
        <w:rPr>
          <w:rStyle w:val="picgalery"/>
          <w:lang w:val="en-US"/>
        </w:rPr>
        <w:t>YAG</w:t>
      </w:r>
      <w:r w:rsidRPr="000558D7">
        <w:rPr>
          <w:rStyle w:val="picgalery"/>
        </w:rPr>
        <w:t xml:space="preserve"> лазера на длинах волн 10</w:t>
      </w:r>
      <w:r>
        <w:rPr>
          <w:rStyle w:val="picgalery"/>
        </w:rPr>
        <w:t>64 нм</w:t>
      </w:r>
      <w:r w:rsidRPr="000558D7">
        <w:rPr>
          <w:rStyle w:val="picgalery"/>
        </w:rPr>
        <w:t xml:space="preserve"> и 532 нм. Данный результат селективного возбуждения можно объяснить в рамках современного подхода к описанию диссоциации и растворения солей и кристаллов в воде [3,</w:t>
      </w:r>
      <w:r>
        <w:rPr>
          <w:rStyle w:val="picgalery"/>
        </w:rPr>
        <w:t xml:space="preserve"> </w:t>
      </w:r>
      <w:r w:rsidRPr="000558D7">
        <w:rPr>
          <w:rStyle w:val="picgalery"/>
        </w:rPr>
        <w:t>4].</w:t>
      </w:r>
    </w:p>
    <w:p w:rsidR="00654A7B" w:rsidRDefault="001B5BF8" w:rsidP="001B5BF8">
      <w:pPr>
        <w:pStyle w:val="Zv-TitleReferences-ru"/>
        <w:rPr>
          <w:lang w:val="en-US"/>
        </w:rPr>
      </w:pPr>
      <w:r w:rsidRPr="000558D7">
        <w:t>Литература</w:t>
      </w:r>
    </w:p>
    <w:p w:rsidR="001B5BF8" w:rsidRDefault="001B5BF8" w:rsidP="001B5BF8">
      <w:pPr>
        <w:pStyle w:val="Zv-References-ru"/>
        <w:rPr>
          <w:lang w:val="en-US"/>
        </w:rPr>
      </w:pPr>
      <w:hyperlink r:id="rId9" w:history="1">
        <w:r w:rsidRPr="000558D7">
          <w:rPr>
            <w:rStyle w:val="a7"/>
            <w:color w:val="000000"/>
            <w:lang w:val="en-US"/>
          </w:rPr>
          <w:t>Tsipenyuk</w:t>
        </w:r>
      </w:hyperlink>
      <w:r w:rsidRPr="000558D7">
        <w:rPr>
          <w:rStyle w:val="authornames"/>
          <w:color w:val="000000"/>
          <w:lang w:val="en-US"/>
        </w:rPr>
        <w:t xml:space="preserve"> D.Yu., </w:t>
      </w:r>
      <w:hyperlink r:id="rId10" w:history="1">
        <w:r w:rsidRPr="000558D7">
          <w:rPr>
            <w:rStyle w:val="a7"/>
            <w:color w:val="000000"/>
            <w:lang w:val="en-US"/>
          </w:rPr>
          <w:t>Davydov</w:t>
        </w:r>
      </w:hyperlink>
      <w:r w:rsidRPr="000558D7">
        <w:rPr>
          <w:rStyle w:val="authornames"/>
          <w:color w:val="000000"/>
          <w:lang w:val="en-US"/>
        </w:rPr>
        <w:t xml:space="preserve"> M.A. </w:t>
      </w:r>
      <w:r w:rsidRPr="000558D7">
        <w:rPr>
          <w:i/>
          <w:iCs/>
          <w:lang w:val="en-US"/>
        </w:rPr>
        <w:t>Proc. SPIE</w:t>
      </w:r>
      <w:r w:rsidRPr="000558D7">
        <w:rPr>
          <w:lang w:val="en-US"/>
        </w:rPr>
        <w:t xml:space="preserve"> 2748, Laser Radar Technology and Applications, 289 (</w:t>
      </w:r>
      <w:smartTag w:uri="urn:schemas-microsoft-com:office:smarttags" w:element="date">
        <w:smartTagPr>
          <w:attr w:name="Month" w:val="6"/>
          <w:attr w:name="Day" w:val="26"/>
          <w:attr w:name="Year" w:val="1996"/>
        </w:smartTagPr>
        <w:r w:rsidRPr="000558D7">
          <w:rPr>
            <w:lang w:val="en-US"/>
          </w:rPr>
          <w:t>June 26, 1996</w:t>
        </w:r>
      </w:smartTag>
      <w:r w:rsidRPr="000558D7">
        <w:rPr>
          <w:lang w:val="en-US"/>
        </w:rPr>
        <w:t xml:space="preserve">); doi:10.1117/12.243560. </w:t>
      </w:r>
      <w:hyperlink r:id="rId11" w:history="1">
        <w:r w:rsidRPr="000558D7">
          <w:rPr>
            <w:rStyle w:val="a7"/>
            <w:color w:val="000000"/>
            <w:lang w:val="en-US"/>
          </w:rPr>
          <w:t>http://proceedings.spiedigitallibrary.org/proceeding.aspx?articleid=1018721</w:t>
        </w:r>
      </w:hyperlink>
    </w:p>
    <w:p w:rsidR="001B5BF8" w:rsidRPr="000558D7" w:rsidRDefault="001B5BF8" w:rsidP="001B5BF8">
      <w:pPr>
        <w:pStyle w:val="Zv-References-ru"/>
        <w:numPr>
          <w:ilvl w:val="0"/>
          <w:numId w:val="1"/>
        </w:numPr>
        <w:rPr>
          <w:u w:val="single"/>
        </w:rPr>
      </w:pPr>
      <w:r w:rsidRPr="000558D7">
        <w:t xml:space="preserve">Власов Д. В., Прохоров А. М., Ципенюк Д. Ю., и др. ЖПС.1991.т. 55.№6.с.919-926. </w:t>
      </w:r>
      <w:r w:rsidRPr="000558D7">
        <w:rPr>
          <w:u w:val="single"/>
        </w:rPr>
        <w:t>http://link.springer.com/article/10.1007/BF00661198</w:t>
      </w:r>
    </w:p>
    <w:p w:rsidR="001B5BF8" w:rsidRPr="000558D7" w:rsidRDefault="001B5BF8" w:rsidP="001B5BF8">
      <w:pPr>
        <w:pStyle w:val="Zv-References-ru"/>
        <w:numPr>
          <w:ilvl w:val="0"/>
          <w:numId w:val="1"/>
        </w:numPr>
        <w:tabs>
          <w:tab w:val="left" w:pos="6832"/>
        </w:tabs>
      </w:pPr>
      <w:r w:rsidRPr="000558D7">
        <w:t xml:space="preserve">Мануйлов А. В., Родионов В. И., Основы химии. </w:t>
      </w:r>
      <w:r w:rsidRPr="000558D7">
        <w:rPr>
          <w:sz w:val="22"/>
          <w:szCs w:val="22"/>
        </w:rPr>
        <w:t>http://www.hemi.nsu.ru/ucheb221.htm</w:t>
      </w:r>
    </w:p>
    <w:p w:rsidR="001B5BF8" w:rsidRPr="001B5BF8" w:rsidRDefault="001B5BF8" w:rsidP="001B5BF8">
      <w:pPr>
        <w:pStyle w:val="Zv-References-ru"/>
        <w:rPr>
          <w:lang w:val="en-US"/>
        </w:rPr>
      </w:pPr>
      <w:r w:rsidRPr="000558D7">
        <w:rPr>
          <w:color w:val="000000"/>
          <w:sz w:val="22"/>
          <w:szCs w:val="22"/>
        </w:rPr>
        <w:t>Бердоносов С. С., Менделеева Е. А. «Химия. Новейший справочник», М.: «Махаон», 2006</w:t>
      </w:r>
      <w:r>
        <w:rPr>
          <w:color w:val="000000"/>
          <w:sz w:val="22"/>
          <w:szCs w:val="22"/>
          <w:lang w:val="en-US"/>
        </w:rPr>
        <w:t>.</w:t>
      </w:r>
    </w:p>
    <w:sectPr w:rsidR="001B5BF8" w:rsidRPr="001B5BF8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709" w:rsidRDefault="00015709">
      <w:r>
        <w:separator/>
      </w:r>
    </w:p>
  </w:endnote>
  <w:endnote w:type="continuationSeparator" w:id="0">
    <w:p w:rsidR="00015709" w:rsidRDefault="00015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8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8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76F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709" w:rsidRDefault="00015709">
      <w:r>
        <w:separator/>
      </w:r>
    </w:p>
  </w:footnote>
  <w:footnote w:type="continuationSeparator" w:id="0">
    <w:p w:rsidR="00015709" w:rsidRDefault="00015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B486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C6C4E"/>
    <w:rsid w:val="00015709"/>
    <w:rsid w:val="00017CD8"/>
    <w:rsid w:val="00043701"/>
    <w:rsid w:val="000976FC"/>
    <w:rsid w:val="000D76E9"/>
    <w:rsid w:val="000E495B"/>
    <w:rsid w:val="001B4867"/>
    <w:rsid w:val="001B5BF8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BC6C4E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BF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link w:val="Zv-Titlereport0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0">
    <w:name w:val="Zv-Author Знак"/>
    <w:basedOn w:val="a0"/>
    <w:link w:val="Zv-Author"/>
    <w:rsid w:val="001B5BF8"/>
    <w:rPr>
      <w:bCs/>
      <w:iCs/>
      <w:sz w:val="24"/>
    </w:rPr>
  </w:style>
  <w:style w:type="character" w:customStyle="1" w:styleId="Zv-Titlereport0">
    <w:name w:val="Zv-Title_report Знак"/>
    <w:basedOn w:val="a0"/>
    <w:link w:val="Zv-Titlereport"/>
    <w:rsid w:val="001B5BF8"/>
    <w:rPr>
      <w:b/>
      <w:caps/>
      <w:kern w:val="24"/>
      <w:sz w:val="24"/>
    </w:rPr>
  </w:style>
  <w:style w:type="character" w:customStyle="1" w:styleId="picgalery">
    <w:name w:val="picgalery"/>
    <w:basedOn w:val="a0"/>
    <w:rsid w:val="001B5BF8"/>
  </w:style>
  <w:style w:type="character" w:styleId="a7">
    <w:name w:val="Hyperlink"/>
    <w:basedOn w:val="a0"/>
    <w:rsid w:val="001B5BF8"/>
    <w:rPr>
      <w:color w:val="0000FF" w:themeColor="hyperlink"/>
      <w:u w:val="single"/>
    </w:rPr>
  </w:style>
  <w:style w:type="character" w:customStyle="1" w:styleId="authornames">
    <w:name w:val="authornames"/>
    <w:basedOn w:val="a0"/>
    <w:rsid w:val="001B5B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ip@kapella.gpi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bs_michail@mai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ceedings.spiedigitallibrary.org/proceeding.aspx?articleid=101872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rofiles.spiedigitallibrary.org/summary.aspx?DOI=10.1117%2f12.243560&amp;Name=Michail+A.+Davyd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files.spiedigitallibrary.org/summary.aspx?DOI=10.1117%2f12.243560&amp;Name=Dmitry+Y.+Tsipenyuk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6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РЕЗОНАНСНОЕ ВОЗБУЖДЕНИЕ СПЕКТРАЛЬНЫХ ЛИНИЙ МЕТАЛЛОВ ПРИ ПОВЕРХНОСТНОМ ПРОБОЕ в ВОДНЫХ РАСТВОРах</dc:title>
  <dc:subject/>
  <dc:creator/>
  <cp:keywords/>
  <dc:description/>
  <cp:lastModifiedBy>Сергей Сатунин</cp:lastModifiedBy>
  <cp:revision>3</cp:revision>
  <cp:lastPrinted>1601-01-01T00:00:00Z</cp:lastPrinted>
  <dcterms:created xsi:type="dcterms:W3CDTF">2014-01-05T22:44:00Z</dcterms:created>
  <dcterms:modified xsi:type="dcterms:W3CDTF">2014-01-05T22:56:00Z</dcterms:modified>
</cp:coreProperties>
</file>