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97" w:rsidRPr="0060725E" w:rsidRDefault="003B5D97" w:rsidP="003B5D97">
      <w:pPr>
        <w:pStyle w:val="Zv-Titlereport"/>
      </w:pPr>
      <w:bookmarkStart w:id="0" w:name="OLE_LINK11"/>
      <w:bookmarkStart w:id="1" w:name="OLE_LINK12"/>
      <w:r w:rsidRPr="0060725E">
        <w:t>ОСОБЕННОСТИ ГЕНЕРАЦИИ И УДЕРЖАНИЯ РЕЛЯТИВИСТСКИХ ПЛАЗМЕННЫХ ОБРАЗОВАНИЙ В РЕВЕРСНОМ РЕЖИМЕ ГИРОМАГНИТНОГО АВТОРЕЗОНАНСА В ПРОТЯЖЕННОЙ МАГНИТНОЙ ЛОВУШКЕ ПРОБОЧНОГО ТИПА</w:t>
      </w:r>
      <w:bookmarkEnd w:id="0"/>
      <w:bookmarkEnd w:id="1"/>
    </w:p>
    <w:p w:rsidR="003B5D97" w:rsidRPr="0060725E" w:rsidRDefault="003B5D97" w:rsidP="003B5D97">
      <w:pPr>
        <w:pStyle w:val="Zv-Author"/>
      </w:pPr>
      <w:r w:rsidRPr="0060725E">
        <w:t xml:space="preserve">Андреев В.В., </w:t>
      </w:r>
      <w:r w:rsidRPr="00EF2F10">
        <w:rPr>
          <w:u w:val="single"/>
        </w:rPr>
        <w:t>Новицкий А.А.</w:t>
      </w:r>
      <w:r w:rsidRPr="0060725E">
        <w:t>, Умнов А.М</w:t>
      </w:r>
    </w:p>
    <w:p w:rsidR="003B5D97" w:rsidRPr="003B5D97" w:rsidRDefault="003B5D97" w:rsidP="003B5D97">
      <w:pPr>
        <w:pStyle w:val="Zv-Organization"/>
        <w:rPr>
          <w:rStyle w:val="val"/>
          <w:iCs/>
        </w:rPr>
      </w:pPr>
      <w:r w:rsidRPr="0060725E">
        <w:t xml:space="preserve">РУДН, кафедра </w:t>
      </w:r>
      <w:r w:rsidRPr="003B5D97">
        <w:t>экспериментальной</w:t>
      </w:r>
      <w:r w:rsidRPr="0060725E">
        <w:t xml:space="preserve"> физики, </w:t>
      </w:r>
      <w:hyperlink r:id="rId7" w:history="1">
        <w:r w:rsidRPr="004C711B">
          <w:rPr>
            <w:rStyle w:val="a7"/>
            <w:iCs/>
          </w:rPr>
          <w:t>temple18@mail.ru</w:t>
        </w:r>
      </w:hyperlink>
    </w:p>
    <w:p w:rsidR="003B5D97" w:rsidRPr="0060725E" w:rsidRDefault="003B5D97" w:rsidP="003B5D97">
      <w:pPr>
        <w:pStyle w:val="Zv-bodyreport"/>
      </w:pPr>
      <w:r w:rsidRPr="0060725E">
        <w:t xml:space="preserve">Ранее [1] было показано, что режим гиромагнитного авторезонанса (ГА) в нарастающем во времени магнитном поле пробочной конфигурации обеспечивает захват и ускорение электронной компоненты исходной холодной плазмы. Такой процесс приводит к образованию релятивистских плазменных сгустков со средней энергией электронной компоненты масштаба 0,5 МэВ. </w:t>
      </w:r>
    </w:p>
    <w:p w:rsidR="003B5D97" w:rsidRPr="0060725E" w:rsidRDefault="003B5D97" w:rsidP="003B5D97">
      <w:pPr>
        <w:pStyle w:val="Zv-bodyreport"/>
      </w:pPr>
      <w:r w:rsidRPr="0060725E">
        <w:t>В работе представлены первые результаты по реализации реверсного режима ГА. Цилиндрический СВЧ резонатор (ТЕ118, 2,45 ГГц) помещен в осесимметричное магнитное поле протяженной пробочной конфигурации (R=1</w:t>
      </w:r>
      <w:r>
        <w:t>.</w:t>
      </w:r>
      <w:r w:rsidRPr="0060725E">
        <w:t xml:space="preserve">2, L=80) с индукцией магнитного поля в центре ловушки В = 1200 Гс. В симметричных пучностях электрического поля стоячей волны установлены осесимметричные катушки импульсного магнитного поля. Направление тока в импульсных катушках обеспечивает создание магнитного поля с направлением противоположным стационарному. </w:t>
      </w:r>
      <w:r>
        <w:t>З</w:t>
      </w:r>
      <w:r w:rsidRPr="0060725E">
        <w:t xml:space="preserve">начение индукции импульсного магнитного поля обеспечивает локально «провал» стационарного магнитного поля до уровня, соответствующего значению ЭЦР для рабочей частоты резонатора. Уменьшение тока в импульсных катушках и восстановление исходного профиля стационарного магнитного поля обеспечивает режим захвата и ускорения электронов образованной плазмы в двух симметричных зонах установки. Образованная в результате ГА взаимодействия плазма с релятивистской электронной компонентой дрейфует в стационарном магнитном поле с малым градиентом (11 Гс/см) к центру ловушки, где напряженность электрического поля равно нулю, а индукция магнитного поля минимальна. Результаты экспериментов и численного моделирования свидетельствуют, что при реализации такого подхода, обеспечивается возможность режима накопления плазменных образований с релятивистской электронной компонентой </w:t>
      </w:r>
      <w:r>
        <w:t xml:space="preserve">энергией порядка </w:t>
      </w:r>
      <w:r w:rsidRPr="0060725E">
        <w:t>250 кэВ при изменении импульсного магнитного поля на 420 Гс.</w:t>
      </w:r>
      <w:r>
        <w:t xml:space="preserve"> Т</w:t>
      </w:r>
      <w:r w:rsidRPr="0060725E">
        <w:t>ормозное излучение с газовой и твердотельной мишеней обладает анизотропией с диаграммой направленности в поперечном по отношению к магнитному полю направлении</w:t>
      </w:r>
      <w:r>
        <w:t>.</w:t>
      </w:r>
      <w:r w:rsidRPr="0060725E">
        <w:t xml:space="preserve"> Установлено, что изменение временных характеристик режима ГА не влияет существенным образом на параметры плазменных образований при выполнении условий захвата электронов [1]. Экспериментально установлено, что образованные сгустки имеет четкие границы с линейными размерами, соответствующими радиусу циклотронного вращения электронов с энергией 250 кэВ, при этом плотность электронной компоненты в пределах установленных границ практически постоянна.</w:t>
      </w:r>
      <w:r>
        <w:t xml:space="preserve"> Экспериментально установленный факт отсутствия радикальных неустойчивостей в процессе удержания позволяет прогнозировать,</w:t>
      </w:r>
      <w:r w:rsidRPr="0060725E">
        <w:t xml:space="preserve"> что уменьшение периода циклов ускорения до масштаба наблюдаемого времени удержания при достигнутом уровне плотности</w:t>
      </w:r>
      <w:r>
        <w:t xml:space="preserve"> плазмы</w:t>
      </w:r>
      <w:r w:rsidRPr="0060725E">
        <w:t xml:space="preserve"> будет способствовать её эффективному накоплению. Интерес к такой плазме может быть обусловлен возможностью реализации в такой схеме источника МЗИ [2].</w:t>
      </w:r>
    </w:p>
    <w:p w:rsidR="003B5D97" w:rsidRPr="00F87C47" w:rsidRDefault="003B5D97" w:rsidP="003B5D97">
      <w:pPr>
        <w:pStyle w:val="Zv-TitleReferences"/>
      </w:pPr>
      <w:r w:rsidRPr="00F87C47">
        <w:t>Литература</w:t>
      </w:r>
    </w:p>
    <w:p w:rsidR="003B5D97" w:rsidRDefault="003B5D97" w:rsidP="003B5D97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F87C47">
        <w:t xml:space="preserve">Андреев В.В., Новицкий А.А., Умнов А.М., Чупров Д.В. // ПТЭ. </w:t>
      </w:r>
      <w:r w:rsidRPr="00F87C47">
        <w:rPr>
          <w:lang w:eastAsia="ru-RU"/>
        </w:rPr>
        <w:t xml:space="preserve">2012. </w:t>
      </w:r>
      <w:r w:rsidRPr="00F87C47">
        <w:rPr>
          <w:lang w:val="en-US" w:eastAsia="ru-RU"/>
        </w:rPr>
        <w:t xml:space="preserve">№ 3. </w:t>
      </w:r>
      <w:r w:rsidRPr="00F87C47">
        <w:rPr>
          <w:lang w:eastAsia="ru-RU"/>
        </w:rPr>
        <w:t>С</w:t>
      </w:r>
      <w:r w:rsidRPr="00F87C47">
        <w:rPr>
          <w:lang w:val="en-US" w:eastAsia="ru-RU"/>
        </w:rPr>
        <w:t>. 5.</w:t>
      </w:r>
    </w:p>
    <w:p w:rsidR="003B5D97" w:rsidRDefault="003B5D97" w:rsidP="003B5D97">
      <w:pPr>
        <w:pStyle w:val="Zv-References-ru"/>
        <w:numPr>
          <w:ilvl w:val="0"/>
          <w:numId w:val="1"/>
        </w:numPr>
        <w:rPr>
          <w:lang w:val="en-US"/>
        </w:rPr>
      </w:pPr>
      <w:hyperlink r:id="rId8" w:history="1">
        <w:r w:rsidRPr="00AC0841">
          <w:rPr>
            <w:rStyle w:val="a7"/>
            <w:szCs w:val="24"/>
            <w:lang w:val="en-US"/>
          </w:rPr>
          <w:t>R. Geller</w:t>
        </w:r>
      </w:hyperlink>
      <w:r w:rsidRPr="00AC0841">
        <w:rPr>
          <w:lang w:val="en-US"/>
        </w:rPr>
        <w:t xml:space="preserve">, </w:t>
      </w:r>
      <w:hyperlink r:id="rId9" w:history="1">
        <w:r w:rsidRPr="00AC0841">
          <w:rPr>
            <w:rStyle w:val="a7"/>
            <w:szCs w:val="24"/>
            <w:lang w:val="en-US"/>
          </w:rPr>
          <w:t>G. Melin</w:t>
        </w:r>
      </w:hyperlink>
      <w:r w:rsidRPr="00AC0841">
        <w:rPr>
          <w:lang w:val="en-US"/>
        </w:rPr>
        <w:t xml:space="preserve"> , </w:t>
      </w:r>
      <w:hyperlink r:id="rId10" w:history="1">
        <w:r w:rsidRPr="00AC0841">
          <w:rPr>
            <w:rStyle w:val="a7"/>
            <w:szCs w:val="24"/>
            <w:lang w:val="en-US"/>
          </w:rPr>
          <w:t>K. Golovanivsky</w:t>
        </w:r>
      </w:hyperlink>
      <w:r w:rsidRPr="00D8741F">
        <w:rPr>
          <w:bCs/>
          <w:lang w:val="en-US"/>
        </w:rPr>
        <w:t xml:space="preserve"> «ECRIPAC: A new concept for the production and acceleration to very high-energies of mu</w:t>
      </w:r>
      <w:r>
        <w:rPr>
          <w:bCs/>
          <w:lang w:val="en-US"/>
        </w:rPr>
        <w:t>ltiply charged ions using an ECR plasma»//</w:t>
      </w:r>
      <w:r>
        <w:rPr>
          <w:iCs/>
          <w:lang w:val="en-US"/>
        </w:rPr>
        <w:t xml:space="preserve"> Proceedings of 2nd European Particle Accelerator Conference (EPAC 90), Nice, France, 12-16 Jun 1990, pp 449-451</w:t>
      </w:r>
      <w:r>
        <w:rPr>
          <w:lang w:val="en-US"/>
        </w:rPr>
        <w:t>.</w:t>
      </w:r>
    </w:p>
    <w:sectPr w:rsidR="003B5D97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0A9" w:rsidRDefault="00B260A9">
      <w:r>
        <w:separator/>
      </w:r>
    </w:p>
  </w:endnote>
  <w:endnote w:type="continuationSeparator" w:id="0">
    <w:p w:rsidR="00B260A9" w:rsidRDefault="00B26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5D9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0A9" w:rsidRDefault="00B260A9">
      <w:r>
        <w:separator/>
      </w:r>
    </w:p>
  </w:footnote>
  <w:footnote w:type="continuationSeparator" w:id="0">
    <w:p w:rsidR="00B260A9" w:rsidRDefault="00B26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00D8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60A9"/>
    <w:rsid w:val="00017CD8"/>
    <w:rsid w:val="00043701"/>
    <w:rsid w:val="000D76E9"/>
    <w:rsid w:val="000E495B"/>
    <w:rsid w:val="00100D87"/>
    <w:rsid w:val="001C0CCB"/>
    <w:rsid w:val="00220629"/>
    <w:rsid w:val="00247225"/>
    <w:rsid w:val="003800F3"/>
    <w:rsid w:val="00387333"/>
    <w:rsid w:val="003B5B93"/>
    <w:rsid w:val="003B5D97"/>
    <w:rsid w:val="00401388"/>
    <w:rsid w:val="00446025"/>
    <w:rsid w:val="004A77D1"/>
    <w:rsid w:val="004B72AA"/>
    <w:rsid w:val="0058676C"/>
    <w:rsid w:val="00654A7B"/>
    <w:rsid w:val="00732A2E"/>
    <w:rsid w:val="007B6378"/>
    <w:rsid w:val="00B260A9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val">
    <w:name w:val="val"/>
    <w:basedOn w:val="a0"/>
    <w:rsid w:val="003B5D97"/>
  </w:style>
  <w:style w:type="paragraph" w:customStyle="1" w:styleId="Zv-TitleReferences">
    <w:name w:val="Zv-Title_References"/>
    <w:basedOn w:val="a6"/>
    <w:rsid w:val="003B5D97"/>
    <w:pPr>
      <w:spacing w:before="120"/>
    </w:pPr>
    <w:rPr>
      <w:b/>
      <w:bCs/>
      <w:szCs w:val="20"/>
      <w:lang w:eastAsia="en-US"/>
    </w:rPr>
  </w:style>
  <w:style w:type="character" w:styleId="a7">
    <w:name w:val="Hyperlink"/>
    <w:rsid w:val="003B5D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parc.ihep.su/spires/find/wwwhepau/wwwscan?rawcmd=fin+%22Geller%2C%20R%2E%2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emple18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sparc.ihep.su/spires/find/wwwhepau/wwwscan?rawcmd=fin+%22Golovanivsky%2C%20K%2E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parc.ihep.su/spires/find/wwwhepau/wwwscan?rawcmd=fin+%22Melin%2C%20G%2E%22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ГЕНЕРАЦИИ И УДЕРЖАНИЯ РЕЛЯТИВИСТСКИХ ПЛАЗМЕННЫХ ОБРАЗОВАНИЙ В РЕВЕРСНОМ РЕЖИМЕ ГИРОМАГНИТНОГО АВТОРЕЗОНАНСА В ПРОТЯЖЕННОЙ МАГНИТНОЙ ЛОВУШКЕ ПРОБОЧНОГО ТИПА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2014-01-14T10:00:00Z</dcterms:created>
  <dcterms:modified xsi:type="dcterms:W3CDTF">2014-01-14T10:03:00Z</dcterms:modified>
</cp:coreProperties>
</file>