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59" w:rsidRDefault="00E54059" w:rsidP="00E54059">
      <w:pPr>
        <w:pStyle w:val="Zv-Titlereport"/>
      </w:pPr>
      <w:bookmarkStart w:id="0" w:name="OLE_LINK37"/>
      <w:bookmarkStart w:id="1" w:name="OLE_LINK38"/>
      <w:r w:rsidRPr="003818F0">
        <w:t>ОПРЕДЕЛЕНИЕ МАКСИМАЛЬНОГО КОЛИЧЕСТВА УДЕРЖИВАЕМЫХ ЧАСТИЦ В ЛИНЕЙНОЙ ЛОВУШКЕ ПАУЛЯ ПРИ АТМОСФЕРНОМ ДАВЛЕНИИ</w:t>
      </w:r>
      <w:bookmarkEnd w:id="0"/>
      <w:bookmarkEnd w:id="1"/>
    </w:p>
    <w:p w:rsidR="00E54059" w:rsidRDefault="00E54059" w:rsidP="00E54059">
      <w:pPr>
        <w:pStyle w:val="Zv-Author"/>
      </w:pPr>
      <w:r>
        <w:t>Василяк Л.М., Владимиров В.И., Депутатова Л.В., Лапицкий Д.С., Печеркин В.Я., Сыроватка Р.А., Филинов В.С.</w:t>
      </w:r>
    </w:p>
    <w:p w:rsidR="00E54059" w:rsidRPr="0040149F" w:rsidRDefault="00E54059" w:rsidP="00E54059">
      <w:pPr>
        <w:pStyle w:val="Zv-Organization"/>
      </w:pPr>
      <w:r>
        <w:t xml:space="preserve">Объединенный институт высоких температур РАН, Москва, </w:t>
      </w:r>
      <w:hyperlink r:id="rId7" w:history="1">
        <w:r w:rsidRPr="0077785B">
          <w:rPr>
            <w:rStyle w:val="a7"/>
            <w:lang w:val="en-US"/>
          </w:rPr>
          <w:t>dmitrucho</w:t>
        </w:r>
        <w:r w:rsidRPr="0040149F">
          <w:rPr>
            <w:rStyle w:val="a7"/>
          </w:rPr>
          <w:t>@</w:t>
        </w:r>
        <w:r w:rsidRPr="0077785B">
          <w:rPr>
            <w:rStyle w:val="a7"/>
            <w:lang w:val="en-US"/>
          </w:rPr>
          <w:t>yandex</w:t>
        </w:r>
        <w:r w:rsidRPr="0040149F">
          <w:rPr>
            <w:rStyle w:val="a7"/>
          </w:rPr>
          <w:t>.</w:t>
        </w:r>
        <w:r w:rsidRPr="0077785B">
          <w:rPr>
            <w:rStyle w:val="a7"/>
            <w:lang w:val="en-US"/>
          </w:rPr>
          <w:t>ru</w:t>
        </w:r>
      </w:hyperlink>
    </w:p>
    <w:p w:rsidR="00E54059" w:rsidRDefault="00E54059" w:rsidP="00E54059">
      <w:pPr>
        <w:pStyle w:val="Zv-bodyreport"/>
      </w:pPr>
      <w:r>
        <w:t>В работе методами броуновской динамики исследуется динамика заряженных пылевых частиц в линейной ловушке Пауля, их захват и удержание в ловушке в широком диапазоне физических параметров: размеры пылевых частиц, их плотность и заряд; размеры  линейной ловушки Пауля, частота и амплитуда напряжения на электродах. Результаты моделирования согласуются с результатами эксперимента.</w:t>
      </w:r>
    </w:p>
    <w:p w:rsidR="00E54059" w:rsidRPr="00FE1C88" w:rsidRDefault="00E54059" w:rsidP="00E54059">
      <w:pPr>
        <w:pStyle w:val="Zv-bodyreport"/>
      </w:pPr>
      <w:r>
        <w:t>В работе исследованы области захвата заряженных пылевых частиц в линейной ловушке Пауля в широком диапазоне параметров: размер частиц, их плотность и заряд</w:t>
      </w:r>
      <w:r w:rsidRPr="003818F0">
        <w:t xml:space="preserve"> </w:t>
      </w:r>
      <w:r w:rsidRPr="00822E1D">
        <w:rPr>
          <w:i/>
          <w:iCs/>
        </w:rPr>
        <w:t>Q</w:t>
      </w:r>
      <w:r w:rsidRPr="00822E1D">
        <w:rPr>
          <w:i/>
          <w:iCs/>
          <w:vertAlign w:val="subscript"/>
          <w:lang w:val="en-US"/>
        </w:rPr>
        <w:t>p</w:t>
      </w:r>
      <w:r>
        <w:t xml:space="preserve">; геометрия ловушки, частоты подаваемого на электроды напряжения и амплитуду подаваемого напряжения, динамическая вязкость газовой среды. Изучено поведение ансамбля заряженных пылевых частиц с различным соотношением </w:t>
      </w:r>
      <w:r w:rsidRPr="00822E1D">
        <w:rPr>
          <w:i/>
          <w:iCs/>
        </w:rPr>
        <w:t>Q</w:t>
      </w:r>
      <w:r w:rsidRPr="00822E1D">
        <w:rPr>
          <w:i/>
          <w:iCs/>
          <w:vertAlign w:val="subscript"/>
          <w:lang w:val="en-US"/>
        </w:rPr>
        <w:t>p</w:t>
      </w:r>
      <w:r>
        <w:t>/</w:t>
      </w:r>
      <w:r w:rsidRPr="00822E1D">
        <w:rPr>
          <w:i/>
          <w:iCs/>
        </w:rPr>
        <w:t>m</w:t>
      </w:r>
      <w:r w:rsidRPr="00822E1D">
        <w:rPr>
          <w:i/>
          <w:iCs/>
          <w:vertAlign w:val="subscript"/>
          <w:lang w:val="en-US"/>
        </w:rPr>
        <w:t>p</w:t>
      </w:r>
      <w:r>
        <w:t xml:space="preserve"> в линейной ловушке Пауля при высоких давлениях газовой среды, где </w:t>
      </w:r>
      <w:r w:rsidRPr="00822E1D">
        <w:rPr>
          <w:i/>
          <w:iCs/>
          <w:lang w:val="en-US"/>
        </w:rPr>
        <w:t>m</w:t>
      </w:r>
      <w:r w:rsidRPr="00822E1D">
        <w:rPr>
          <w:i/>
          <w:iCs/>
          <w:vertAlign w:val="subscript"/>
          <w:lang w:val="en-US"/>
        </w:rPr>
        <w:t>p</w:t>
      </w:r>
      <w:r>
        <w:t xml:space="preserve"> –</w:t>
      </w:r>
      <w:r w:rsidRPr="003818F0">
        <w:t xml:space="preserve"> </w:t>
      </w:r>
      <w:r>
        <w:t>масса пылевой частицы</w:t>
      </w:r>
      <w:r w:rsidRPr="003818F0">
        <w:t>.</w:t>
      </w:r>
      <w:r>
        <w:t xml:space="preserve"> </w:t>
      </w:r>
    </w:p>
    <w:p w:rsidR="00E54059" w:rsidRPr="00822E1D" w:rsidRDefault="00E54059" w:rsidP="00E54059">
      <w:pPr>
        <w:pStyle w:val="Zv-bodyreport"/>
      </w:pPr>
      <w:r>
        <w:t xml:space="preserve">Определено максимальное количество удерживаемых в ловушке частиц в зависимости от отношения </w:t>
      </w:r>
      <w:r w:rsidRPr="00822E1D">
        <w:rPr>
          <w:i/>
          <w:iCs/>
        </w:rPr>
        <w:t>Q</w:t>
      </w:r>
      <w:r w:rsidRPr="00822E1D">
        <w:rPr>
          <w:i/>
          <w:iCs/>
          <w:vertAlign w:val="subscript"/>
          <w:lang w:val="en-US"/>
        </w:rPr>
        <w:t>p</w:t>
      </w:r>
      <w:r>
        <w:t>/</w:t>
      </w:r>
      <w:r w:rsidRPr="00822E1D">
        <w:rPr>
          <w:i/>
          <w:iCs/>
        </w:rPr>
        <w:t>m</w:t>
      </w:r>
      <w:r w:rsidRPr="00822E1D">
        <w:rPr>
          <w:i/>
          <w:iCs/>
          <w:vertAlign w:val="subscript"/>
          <w:lang w:val="en-US"/>
        </w:rPr>
        <w:t>p</w:t>
      </w:r>
      <w:r>
        <w:rPr>
          <w:vertAlign w:val="subscript"/>
        </w:rPr>
        <w:t xml:space="preserve"> </w:t>
      </w:r>
      <w:r>
        <w:t xml:space="preserve">и частоты переменного поля </w:t>
      </w:r>
      <w:r w:rsidRPr="00822E1D">
        <w:rPr>
          <w:i/>
          <w:iCs/>
          <w:lang w:val="en-US"/>
        </w:rPr>
        <w:t>f</w:t>
      </w:r>
      <w:r>
        <w:t xml:space="preserve"> для линейной ловушки Пауля, схема которой представлена в работе </w:t>
      </w:r>
      <w:r w:rsidRPr="00822E1D">
        <w:t>[1]</w:t>
      </w:r>
      <w:r>
        <w:t>. Максимальное количество частиц, удерживаемых в ловушке, при моделировании составило 156 частиц, по результатам эксперимента – 50-100 штук.</w:t>
      </w:r>
    </w:p>
    <w:p w:rsidR="00E54059" w:rsidRDefault="00E54059" w:rsidP="00E54059">
      <w:pPr>
        <w:pStyle w:val="Zv-bodyreport"/>
      </w:pPr>
      <w:r>
        <w:t>Проведено сравнение результатов моделирования динамики ансамбля заряженных пылевых частиц с результатами эксперимента в линейной ловушке Пауля. При сопоставимых параметрах: тип, размер и заряд частиц, размеры ловушки и величины подаваемых напряжений результаты моделирования согласуются с результатами эксперимента. Сравнение результатов моделирования удержания заряженных пылевых частиц в линейной ловушке Пауля с результатами эксперимента по удержания частиц оксида алюминия Al</w:t>
      </w:r>
      <w:r w:rsidRPr="00636A51">
        <w:rPr>
          <w:vertAlign w:val="subscript"/>
        </w:rPr>
        <w:t>2</w:t>
      </w:r>
      <w:r>
        <w:t>O</w:t>
      </w:r>
      <w:r w:rsidRPr="00636A51">
        <w:rPr>
          <w:vertAlign w:val="subscript"/>
        </w:rPr>
        <w:t>3</w:t>
      </w:r>
      <w:r>
        <w:t xml:space="preserve"> в линейной ловушке Пауля представлено на рис. 1.</w:t>
      </w:r>
    </w:p>
    <w:p w:rsidR="00E54059" w:rsidRDefault="00E54059" w:rsidP="00E54059">
      <w:pPr>
        <w:pStyle w:val="Zv-bodyreport"/>
        <w:ind w:firstLine="0"/>
        <w:jc w:val="center"/>
      </w:pPr>
      <w:r>
        <w:rPr>
          <w:noProof/>
        </w:rPr>
        <w:drawing>
          <wp:inline distT="0" distB="0" distL="0" distR="0">
            <wp:extent cx="3905250" cy="14001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059" w:rsidRDefault="00E54059" w:rsidP="00E54059">
      <w:pPr>
        <w:pStyle w:val="Zv-bodyreport"/>
      </w:pPr>
      <w:r>
        <w:t xml:space="preserve">Рис. 1. Слой захваченного облака пылевых частиц шириной 2 </w:t>
      </w:r>
      <w:r w:rsidRPr="00B77ABC">
        <w:rPr>
          <w:i/>
          <w:iCs/>
        </w:rPr>
        <w:t>мм</w:t>
      </w:r>
      <w:r>
        <w:t xml:space="preserve"> (вид сбоку).</w:t>
      </w:r>
      <w:r w:rsidRPr="00FC7762">
        <w:t xml:space="preserve"> </w:t>
      </w:r>
      <w:r>
        <w:t xml:space="preserve">Параметры ловушки: </w:t>
      </w:r>
      <w:r w:rsidRPr="008F2506">
        <w:rPr>
          <w:i/>
          <w:iCs/>
          <w:lang w:val="en-US"/>
        </w:rPr>
        <w:t>L</w:t>
      </w:r>
      <w:r w:rsidRPr="008F2506">
        <w:rPr>
          <w:i/>
          <w:iCs/>
          <w:vertAlign w:val="subscript"/>
          <w:lang w:val="en-US"/>
        </w:rPr>
        <w:t>m</w:t>
      </w:r>
      <w:r w:rsidRPr="008C1B11">
        <w:t xml:space="preserve"> = 15 </w:t>
      </w:r>
      <w:r w:rsidRPr="008F2506">
        <w:rPr>
          <w:i/>
          <w:iCs/>
        </w:rPr>
        <w:t>см</w:t>
      </w:r>
      <w:r>
        <w:t xml:space="preserve">, </w:t>
      </w:r>
      <w:r w:rsidRPr="008F2506">
        <w:rPr>
          <w:i/>
          <w:iCs/>
          <w:lang w:val="en-US"/>
        </w:rPr>
        <w:t>L</w:t>
      </w:r>
      <w:r w:rsidRPr="008F2506">
        <w:rPr>
          <w:i/>
          <w:iCs/>
          <w:vertAlign w:val="subscript"/>
          <w:lang w:val="en-US"/>
        </w:rPr>
        <w:t>b</w:t>
      </w:r>
      <w:r w:rsidRPr="008C1B11">
        <w:t xml:space="preserve"> = </w:t>
      </w:r>
      <w:r>
        <w:t xml:space="preserve">1,3 </w:t>
      </w:r>
      <w:r w:rsidRPr="008F2506">
        <w:rPr>
          <w:i/>
          <w:iCs/>
        </w:rPr>
        <w:t>см</w:t>
      </w:r>
      <w:r>
        <w:t xml:space="preserve">, </w:t>
      </w:r>
      <w:r w:rsidRPr="008F2506">
        <w:rPr>
          <w:i/>
          <w:iCs/>
          <w:lang w:val="en-US"/>
        </w:rPr>
        <w:t>L</w:t>
      </w:r>
      <w:r w:rsidRPr="008F2506">
        <w:rPr>
          <w:i/>
          <w:iCs/>
          <w:vertAlign w:val="subscript"/>
          <w:lang w:val="en-US"/>
        </w:rPr>
        <w:t>h</w:t>
      </w:r>
      <w:r w:rsidRPr="008F2506">
        <w:t xml:space="preserve"> = 6 </w:t>
      </w:r>
      <w:r w:rsidRPr="008F2506">
        <w:rPr>
          <w:i/>
          <w:iCs/>
        </w:rPr>
        <w:t>см</w:t>
      </w:r>
      <w:r>
        <w:t xml:space="preserve">, длина запирающих электродов 5 – 4,5 </w:t>
      </w:r>
      <w:r w:rsidRPr="008F2506">
        <w:rPr>
          <w:i/>
          <w:iCs/>
        </w:rPr>
        <w:t>см</w:t>
      </w:r>
      <w:r>
        <w:t xml:space="preserve">, диаметр каждого электрода </w:t>
      </w:r>
      <w:r w:rsidRPr="008F2506">
        <w:rPr>
          <w:i/>
          <w:iCs/>
          <w:lang w:val="en-US"/>
        </w:rPr>
        <w:t>d</w:t>
      </w:r>
      <w:r w:rsidRPr="008F2506">
        <w:t xml:space="preserve"> = 3 </w:t>
      </w:r>
      <w:r w:rsidRPr="008F2506">
        <w:rPr>
          <w:i/>
          <w:iCs/>
        </w:rPr>
        <w:t>мм</w:t>
      </w:r>
      <w:r>
        <w:t xml:space="preserve">. На электроды </w:t>
      </w:r>
      <w:r w:rsidRPr="00B77ABC">
        <w:rPr>
          <w:i/>
          <w:iCs/>
        </w:rPr>
        <w:t>1</w:t>
      </w:r>
      <w:r>
        <w:t xml:space="preserve">, </w:t>
      </w:r>
      <w:r w:rsidRPr="00B77ABC">
        <w:rPr>
          <w:i/>
          <w:iCs/>
        </w:rPr>
        <w:t>2</w:t>
      </w:r>
      <w:r>
        <w:t xml:space="preserve"> подается напряжение </w:t>
      </w:r>
      <w:r w:rsidRPr="008F2506">
        <w:rPr>
          <w:i/>
          <w:iCs/>
          <w:lang w:val="en-US"/>
        </w:rPr>
        <w:t>U</w:t>
      </w:r>
      <w:r w:rsidRPr="008F2506">
        <w:rPr>
          <w:i/>
          <w:iCs/>
          <w:vertAlign w:val="subscript"/>
          <w:lang w:val="en-US"/>
        </w:rPr>
        <w:t>ω</w:t>
      </w:r>
      <w:r w:rsidRPr="008F2506">
        <w:rPr>
          <w:vertAlign w:val="subscript"/>
        </w:rPr>
        <w:t>*</w:t>
      </w:r>
      <w:r>
        <w:rPr>
          <w:lang w:val="en-US"/>
        </w:rPr>
        <w:t>sin</w:t>
      </w:r>
      <w:r w:rsidRPr="008F2506">
        <w:t>(</w:t>
      </w:r>
      <w:r w:rsidRPr="008F2506">
        <w:rPr>
          <w:i/>
          <w:iCs/>
        </w:rPr>
        <w:t>ω</w:t>
      </w:r>
      <w:r w:rsidRPr="008F2506">
        <w:rPr>
          <w:i/>
          <w:iCs/>
          <w:lang w:val="en-US"/>
        </w:rPr>
        <w:t>t</w:t>
      </w:r>
      <w:r w:rsidRPr="008F2506">
        <w:t>)</w:t>
      </w:r>
      <w:r>
        <w:t xml:space="preserve">, на </w:t>
      </w:r>
      <w:r w:rsidRPr="00B77ABC">
        <w:rPr>
          <w:i/>
          <w:iCs/>
        </w:rPr>
        <w:t>3</w:t>
      </w:r>
      <w:r>
        <w:t>,</w:t>
      </w:r>
      <w:r w:rsidRPr="00B77ABC">
        <w:rPr>
          <w:i/>
          <w:iCs/>
        </w:rPr>
        <w:t>4</w:t>
      </w:r>
      <w:r>
        <w:t>–</w:t>
      </w:r>
    </w:p>
    <w:p w:rsidR="00E54059" w:rsidRPr="008C1B11" w:rsidRDefault="00E54059" w:rsidP="00E54059">
      <w:pPr>
        <w:pStyle w:val="Zv-bodyreport"/>
        <w:ind w:firstLine="0"/>
      </w:pPr>
      <w:r>
        <w:t>-</w:t>
      </w:r>
      <w:r w:rsidRPr="008F2506">
        <w:rPr>
          <w:i/>
          <w:iCs/>
          <w:lang w:val="en-US"/>
        </w:rPr>
        <w:t>U</w:t>
      </w:r>
      <w:r w:rsidRPr="008F2506">
        <w:rPr>
          <w:i/>
          <w:iCs/>
          <w:vertAlign w:val="subscript"/>
          <w:lang w:val="en-US"/>
        </w:rPr>
        <w:t>ω</w:t>
      </w:r>
      <w:r>
        <w:rPr>
          <w:vertAlign w:val="subscript"/>
        </w:rPr>
        <w:t>*</w:t>
      </w:r>
      <w:r>
        <w:rPr>
          <w:lang w:val="en-US"/>
        </w:rPr>
        <w:t>sin</w:t>
      </w:r>
      <w:r w:rsidRPr="008F2506">
        <w:t>(</w:t>
      </w:r>
      <w:r w:rsidRPr="008F2506">
        <w:rPr>
          <w:i/>
          <w:iCs/>
        </w:rPr>
        <w:t>ω</w:t>
      </w:r>
      <w:r w:rsidRPr="008F2506">
        <w:rPr>
          <w:i/>
          <w:iCs/>
          <w:lang w:val="en-US"/>
        </w:rPr>
        <w:t>t</w:t>
      </w:r>
      <w:r w:rsidRPr="008F2506">
        <w:t>)</w:t>
      </w:r>
      <w:r>
        <w:t xml:space="preserve">, на электроды </w:t>
      </w:r>
      <w:r w:rsidRPr="00B77ABC">
        <w:rPr>
          <w:i/>
          <w:iCs/>
        </w:rPr>
        <w:t>5</w:t>
      </w:r>
      <w:r>
        <w:t xml:space="preserve">–постоянное отталкивающее напряжение </w:t>
      </w:r>
      <w:r w:rsidRPr="008F2506">
        <w:rPr>
          <w:i/>
          <w:iCs/>
          <w:lang w:val="en-US"/>
        </w:rPr>
        <w:t>U</w:t>
      </w:r>
      <w:r w:rsidRPr="008F2506">
        <w:rPr>
          <w:i/>
          <w:iCs/>
          <w:vertAlign w:val="subscript"/>
          <w:lang w:val="en-US"/>
        </w:rPr>
        <w:t>end</w:t>
      </w:r>
      <w:r>
        <w:t xml:space="preserve">. Параметры эксперимента: </w:t>
      </w:r>
      <w:r w:rsidRPr="00FC7762">
        <w:rPr>
          <w:i/>
          <w:iCs/>
        </w:rPr>
        <w:t xml:space="preserve">f </w:t>
      </w:r>
      <w:r>
        <w:t xml:space="preserve">= 50 </w:t>
      </w:r>
      <w:r w:rsidRPr="00FC7762">
        <w:rPr>
          <w:i/>
          <w:iCs/>
        </w:rPr>
        <w:t>Гц</w:t>
      </w:r>
      <w:r>
        <w:t xml:space="preserve">, </w:t>
      </w:r>
      <w:r w:rsidRPr="00FC7762">
        <w:rPr>
          <w:i/>
          <w:iCs/>
          <w:lang w:val="en-US"/>
        </w:rPr>
        <w:t>U</w:t>
      </w:r>
      <w:r w:rsidRPr="00FC7762">
        <w:rPr>
          <w:i/>
          <w:iCs/>
          <w:vertAlign w:val="subscript"/>
        </w:rPr>
        <w:t>ω</w:t>
      </w:r>
      <w:r w:rsidRPr="008F2506">
        <w:rPr>
          <w:i/>
          <w:iCs/>
        </w:rPr>
        <w:t xml:space="preserve"> </w:t>
      </w:r>
      <w:r w:rsidRPr="008F2506">
        <w:t xml:space="preserve">= 4.4 </w:t>
      </w:r>
      <w:r w:rsidRPr="00FC7762">
        <w:rPr>
          <w:i/>
          <w:iCs/>
        </w:rPr>
        <w:t>кВ</w:t>
      </w:r>
      <w:r w:rsidRPr="008F2506">
        <w:t xml:space="preserve">, </w:t>
      </w:r>
      <w:r w:rsidRPr="00FC7762">
        <w:rPr>
          <w:i/>
          <w:iCs/>
          <w:lang w:val="en-US"/>
        </w:rPr>
        <w:t>U</w:t>
      </w:r>
      <w:r w:rsidRPr="00FC7762">
        <w:rPr>
          <w:i/>
          <w:iCs/>
          <w:vertAlign w:val="subscript"/>
          <w:lang w:val="en-US"/>
        </w:rPr>
        <w:t>end</w:t>
      </w:r>
      <w:r w:rsidRPr="008F2506">
        <w:rPr>
          <w:i/>
          <w:iCs/>
        </w:rPr>
        <w:t xml:space="preserve"> </w:t>
      </w:r>
      <w:r w:rsidRPr="008F2506">
        <w:t xml:space="preserve">= 900 </w:t>
      </w:r>
      <w:r w:rsidRPr="00FC7762">
        <w:rPr>
          <w:i/>
          <w:iCs/>
        </w:rPr>
        <w:t>В</w:t>
      </w:r>
      <w:r w:rsidRPr="00CF2229">
        <w:t>,</w:t>
      </w:r>
      <w:r w:rsidRPr="00FC7762">
        <w:rPr>
          <w:i/>
          <w:iCs/>
        </w:rPr>
        <w:t xml:space="preserve"> Q</w:t>
      </w:r>
      <w:r w:rsidRPr="00FC7762">
        <w:rPr>
          <w:i/>
          <w:iCs/>
          <w:vertAlign w:val="subscript"/>
        </w:rPr>
        <w:t>p</w:t>
      </w:r>
      <w:r>
        <w:t xml:space="preserve"> </w:t>
      </w:r>
      <w:r w:rsidRPr="00FC7762">
        <w:t>(</w:t>
      </w:r>
      <w:r w:rsidRPr="00FC7762">
        <w:rPr>
          <w:i/>
          <w:iCs/>
        </w:rPr>
        <w:t>эксперимент</w:t>
      </w:r>
      <w:r>
        <w:t>) = 5-5</w:t>
      </w:r>
      <w:r w:rsidRPr="00FC7762">
        <w:rPr>
          <w:vertAlign w:val="subscript"/>
        </w:rPr>
        <w:t>*</w:t>
      </w:r>
      <w:r>
        <w:t>10</w:t>
      </w:r>
      <w:r w:rsidRPr="00FC7762">
        <w:rPr>
          <w:vertAlign w:val="superscript"/>
        </w:rPr>
        <w:t>5</w:t>
      </w:r>
      <w:r>
        <w:t xml:space="preserve"> </w:t>
      </w:r>
      <w:r w:rsidRPr="00FC7762">
        <w:rPr>
          <w:i/>
          <w:iCs/>
        </w:rPr>
        <w:t>e</w:t>
      </w:r>
      <w:r>
        <w:t xml:space="preserve">, </w:t>
      </w:r>
      <w:r w:rsidRPr="00FC7762">
        <w:rPr>
          <w:i/>
          <w:iCs/>
        </w:rPr>
        <w:t>Q</w:t>
      </w:r>
      <w:r w:rsidRPr="00FC7762">
        <w:rPr>
          <w:i/>
          <w:iCs/>
          <w:vertAlign w:val="subscript"/>
        </w:rPr>
        <w:t>p</w:t>
      </w:r>
      <w:r>
        <w:t xml:space="preserve"> (</w:t>
      </w:r>
      <w:r w:rsidRPr="00FC7762">
        <w:rPr>
          <w:i/>
          <w:iCs/>
        </w:rPr>
        <w:t>моделирование</w:t>
      </w:r>
      <w:r>
        <w:t>) = 4.5</w:t>
      </w:r>
      <w:r w:rsidRPr="00FC7762">
        <w:rPr>
          <w:vertAlign w:val="subscript"/>
        </w:rPr>
        <w:t>*</w:t>
      </w:r>
      <w:r>
        <w:t>10</w:t>
      </w:r>
      <w:r w:rsidRPr="00FC7762">
        <w:rPr>
          <w:vertAlign w:val="superscript"/>
        </w:rPr>
        <w:t>5</w:t>
      </w:r>
      <w:r>
        <w:t xml:space="preserve"> </w:t>
      </w:r>
      <w:r w:rsidRPr="00FC7762">
        <w:rPr>
          <w:i/>
          <w:iCs/>
        </w:rPr>
        <w:t>e</w:t>
      </w:r>
      <w:r>
        <w:t>,</w:t>
      </w:r>
      <w:r w:rsidRPr="00FC7762">
        <w:t xml:space="preserve"> </w:t>
      </w:r>
      <w:r w:rsidRPr="00FC7762">
        <w:rPr>
          <w:i/>
          <w:iCs/>
        </w:rPr>
        <w:t>ρ</w:t>
      </w:r>
      <w:r w:rsidRPr="00FC7762">
        <w:rPr>
          <w:i/>
          <w:iCs/>
          <w:vertAlign w:val="subscript"/>
          <w:lang w:val="en-US"/>
        </w:rPr>
        <w:t>p</w:t>
      </w:r>
      <w:r w:rsidRPr="008F2506">
        <w:t xml:space="preserve"> = 0,38</w:t>
      </w:r>
      <w:r w:rsidRPr="008F2506">
        <w:rPr>
          <w:vertAlign w:val="subscript"/>
        </w:rPr>
        <w:t>*</w:t>
      </w:r>
      <w:r w:rsidRPr="008F2506">
        <w:t>10</w:t>
      </w:r>
      <w:r w:rsidRPr="008F2506">
        <w:rPr>
          <w:vertAlign w:val="superscript"/>
        </w:rPr>
        <w:t>4</w:t>
      </w:r>
      <w:r w:rsidRPr="008F2506">
        <w:t xml:space="preserve"> </w:t>
      </w:r>
      <w:r w:rsidRPr="00FC7762">
        <w:rPr>
          <w:i/>
          <w:iCs/>
        </w:rPr>
        <w:t>кг</w:t>
      </w:r>
      <w:r w:rsidRPr="008F2506">
        <w:t>/</w:t>
      </w:r>
      <w:r w:rsidRPr="00FC7762">
        <w:rPr>
          <w:i/>
          <w:iCs/>
        </w:rPr>
        <w:t>м</w:t>
      </w:r>
      <w:r w:rsidRPr="008F2506">
        <w:rPr>
          <w:vertAlign w:val="superscript"/>
        </w:rPr>
        <w:t>3</w:t>
      </w:r>
      <w:r w:rsidRPr="008F2506">
        <w:t xml:space="preserve">, </w:t>
      </w:r>
      <w:r w:rsidRPr="00FC7762">
        <w:rPr>
          <w:i/>
          <w:iCs/>
          <w:lang w:val="en-US"/>
        </w:rPr>
        <w:t>r</w:t>
      </w:r>
      <w:r w:rsidRPr="00FC7762">
        <w:rPr>
          <w:i/>
          <w:iCs/>
          <w:vertAlign w:val="subscript"/>
          <w:lang w:val="en-US"/>
        </w:rPr>
        <w:t>p</w:t>
      </w:r>
      <w:r>
        <w:rPr>
          <w:i/>
          <w:iCs/>
          <w:vertAlign w:val="subscript"/>
        </w:rPr>
        <w:t xml:space="preserve"> </w:t>
      </w:r>
      <w:r w:rsidRPr="00FC7762">
        <w:t>(</w:t>
      </w:r>
      <w:r w:rsidRPr="00FC7762">
        <w:rPr>
          <w:i/>
          <w:iCs/>
        </w:rPr>
        <w:t>эксперимент</w:t>
      </w:r>
      <w:r>
        <w:t xml:space="preserve">) </w:t>
      </w:r>
      <w:r w:rsidRPr="008F2506">
        <w:t>= 10</w:t>
      </w:r>
      <w:r>
        <w:t>-15</w:t>
      </w:r>
      <w:r w:rsidRPr="008F2506">
        <w:t xml:space="preserve"> </w:t>
      </w:r>
      <w:r w:rsidRPr="00FC7762">
        <w:rPr>
          <w:i/>
          <w:iCs/>
        </w:rPr>
        <w:t>μм</w:t>
      </w:r>
      <w:r w:rsidRPr="008F2506">
        <w:t>,</w:t>
      </w:r>
      <w:r w:rsidRPr="009C4A4D">
        <w:rPr>
          <w:i/>
          <w:iCs/>
        </w:rPr>
        <w:t xml:space="preserve"> </w:t>
      </w:r>
      <w:r w:rsidRPr="00FC7762">
        <w:rPr>
          <w:i/>
          <w:iCs/>
          <w:lang w:val="en-US"/>
        </w:rPr>
        <w:t>r</w:t>
      </w:r>
      <w:r w:rsidRPr="00FC7762">
        <w:rPr>
          <w:i/>
          <w:iCs/>
          <w:vertAlign w:val="subscript"/>
          <w:lang w:val="en-US"/>
        </w:rPr>
        <w:t>p</w:t>
      </w:r>
      <w:r>
        <w:rPr>
          <w:i/>
          <w:iCs/>
          <w:vertAlign w:val="subscript"/>
        </w:rPr>
        <w:t xml:space="preserve"> </w:t>
      </w:r>
      <w:r w:rsidRPr="00FC7762">
        <w:t>(</w:t>
      </w:r>
      <w:r>
        <w:rPr>
          <w:i/>
          <w:iCs/>
        </w:rPr>
        <w:t>моделирование</w:t>
      </w:r>
      <w:r>
        <w:t xml:space="preserve">) </w:t>
      </w:r>
      <w:r w:rsidRPr="008F2506">
        <w:t>= 10</w:t>
      </w:r>
      <w:r>
        <w:t>-15</w:t>
      </w:r>
      <w:r w:rsidRPr="008F2506">
        <w:t xml:space="preserve"> </w:t>
      </w:r>
      <w:r w:rsidRPr="00FC7762">
        <w:rPr>
          <w:i/>
          <w:iCs/>
        </w:rPr>
        <w:t>μм</w:t>
      </w:r>
      <w:r>
        <w:t>,</w:t>
      </w:r>
      <w:r w:rsidRPr="008F2506">
        <w:t xml:space="preserve"> </w:t>
      </w:r>
      <w:r w:rsidRPr="00FC7762">
        <w:rPr>
          <w:i/>
          <w:iCs/>
        </w:rPr>
        <w:t>Т</w:t>
      </w:r>
      <w:r w:rsidRPr="008F2506">
        <w:t xml:space="preserve"> = 300 </w:t>
      </w:r>
      <w:r w:rsidRPr="00FC7762">
        <w:rPr>
          <w:i/>
          <w:iCs/>
        </w:rPr>
        <w:t>К</w:t>
      </w:r>
      <w:r w:rsidRPr="008F2506">
        <w:t xml:space="preserve">, </w:t>
      </w:r>
      <w:r w:rsidRPr="00FC7762">
        <w:rPr>
          <w:i/>
          <w:iCs/>
        </w:rPr>
        <w:t>η</w:t>
      </w:r>
      <w:r w:rsidRPr="008F2506">
        <w:t xml:space="preserve"> = 17,2 </w:t>
      </w:r>
      <w:r w:rsidRPr="00FC7762">
        <w:rPr>
          <w:i/>
          <w:iCs/>
        </w:rPr>
        <w:t>μПа</w:t>
      </w:r>
      <w:r w:rsidRPr="008F2506">
        <w:rPr>
          <w:vertAlign w:val="subscript"/>
        </w:rPr>
        <w:t>*</w:t>
      </w:r>
      <w:r w:rsidRPr="00FC7762">
        <w:rPr>
          <w:i/>
          <w:iCs/>
        </w:rPr>
        <w:t>с</w:t>
      </w:r>
      <w:r w:rsidRPr="008F2506">
        <w:t>.</w:t>
      </w:r>
    </w:p>
    <w:p w:rsidR="00E54059" w:rsidRPr="00684DAA" w:rsidRDefault="00E54059" w:rsidP="00E54059">
      <w:pPr>
        <w:pStyle w:val="Zv-TitleReferences-ru"/>
      </w:pPr>
      <w:r>
        <w:t>Литература</w:t>
      </w:r>
    </w:p>
    <w:p w:rsidR="00E54059" w:rsidRPr="00822E1D" w:rsidRDefault="00E54059" w:rsidP="00E54059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Vasilyak</w:t>
      </w:r>
      <w:r w:rsidRPr="00822E1D">
        <w:rPr>
          <w:lang w:val="en-US"/>
        </w:rPr>
        <w:t xml:space="preserve"> </w:t>
      </w:r>
      <w:r>
        <w:rPr>
          <w:lang w:val="en-US"/>
        </w:rPr>
        <w:t>L</w:t>
      </w:r>
      <w:r w:rsidRPr="00822E1D">
        <w:rPr>
          <w:lang w:val="en-US"/>
        </w:rPr>
        <w:t>.</w:t>
      </w:r>
      <w:r>
        <w:rPr>
          <w:lang w:val="en-US"/>
        </w:rPr>
        <w:t>M</w:t>
      </w:r>
      <w:r w:rsidRPr="00822E1D">
        <w:rPr>
          <w:lang w:val="en-US"/>
        </w:rPr>
        <w:t xml:space="preserve">., </w:t>
      </w:r>
      <w:r>
        <w:rPr>
          <w:lang w:val="en-US"/>
        </w:rPr>
        <w:t>Vladimirov V.I., Deputatova L.V., Lapitsky D.S., Molotkov V.I., Pecherkin V.Ya., Filinov V.S., Fortov V.E.</w:t>
      </w:r>
      <w:r w:rsidRPr="00822E1D">
        <w:rPr>
          <w:lang w:val="en-US"/>
        </w:rPr>
        <w:t xml:space="preserve"> Coulomb stable structures of charged dust particles in a dynamical trap at atmospheric pressure in air // </w:t>
      </w:r>
      <w:r>
        <w:rPr>
          <w:lang w:val="en-US"/>
        </w:rPr>
        <w:t>New Journal Physics</w:t>
      </w:r>
      <w:r w:rsidRPr="00822E1D">
        <w:rPr>
          <w:lang w:val="en-US"/>
        </w:rPr>
        <w:t>. 20</w:t>
      </w:r>
      <w:r>
        <w:rPr>
          <w:lang w:val="en-US"/>
        </w:rPr>
        <w:t>13</w:t>
      </w:r>
      <w:r w:rsidRPr="00822E1D">
        <w:rPr>
          <w:lang w:val="en-US"/>
        </w:rPr>
        <w:t xml:space="preserve">. </w:t>
      </w:r>
      <w:r>
        <w:rPr>
          <w:lang w:val="en-US"/>
        </w:rPr>
        <w:t>15. 043047</w:t>
      </w:r>
      <w:r w:rsidRPr="00822E1D">
        <w:rPr>
          <w:lang w:val="en-US"/>
        </w:rPr>
        <w:t>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7F9" w:rsidRDefault="008A27F9">
      <w:r>
        <w:separator/>
      </w:r>
    </w:p>
  </w:endnote>
  <w:endnote w:type="continuationSeparator" w:id="0">
    <w:p w:rsidR="008A27F9" w:rsidRDefault="008A2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6154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6154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405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7F9" w:rsidRDefault="008A27F9">
      <w:r>
        <w:separator/>
      </w:r>
    </w:p>
  </w:footnote>
  <w:footnote w:type="continuationSeparator" w:id="0">
    <w:p w:rsidR="008A27F9" w:rsidRDefault="008A27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F6154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A27F9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A27F9"/>
    <w:rsid w:val="00B622ED"/>
    <w:rsid w:val="00C103CD"/>
    <w:rsid w:val="00C232A0"/>
    <w:rsid w:val="00D47F19"/>
    <w:rsid w:val="00E54059"/>
    <w:rsid w:val="00E7021A"/>
    <w:rsid w:val="00E87733"/>
    <w:rsid w:val="00F10084"/>
    <w:rsid w:val="00F61541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E540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mitrucho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МАКСИМАЛЬНОГО КОЛИЧЕСТВА УДЕРЖИВАЕМЫХ ЧАСТИЦ В ЛИНЕЙНОЙ ЛОВУШКЕ ПАУЛЯ ПРИ АТМОСФЕРНОМ ДАВЛЕНИИ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2014-01-12T18:18:00Z</dcterms:created>
  <dcterms:modified xsi:type="dcterms:W3CDTF">2014-01-12T18:20:00Z</dcterms:modified>
</cp:coreProperties>
</file>