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EE" w:rsidRPr="00337345" w:rsidRDefault="001D39EE" w:rsidP="001D39EE">
      <w:pPr>
        <w:pStyle w:val="Zv-Titlereport"/>
      </w:pPr>
      <w:bookmarkStart w:id="0" w:name="OLE_LINK25"/>
      <w:bookmarkStart w:id="1" w:name="OLE_LINK26"/>
      <w:r>
        <w:t>Темная стадия атмосферной искры</w:t>
      </w:r>
      <w:bookmarkEnd w:id="0"/>
      <w:bookmarkEnd w:id="1"/>
    </w:p>
    <w:p w:rsidR="001D39EE" w:rsidRDefault="001D39EE" w:rsidP="001D39EE">
      <w:pPr>
        <w:pStyle w:val="Zv-Author"/>
      </w:pPr>
      <w:r w:rsidRPr="00C31A3B">
        <w:t xml:space="preserve">А.В. Агафонов, В.А. Богаченков, </w:t>
      </w:r>
      <w:r w:rsidRPr="00C31A3B">
        <w:rPr>
          <w:u w:val="single"/>
        </w:rPr>
        <w:t>А.В. Огинов</w:t>
      </w:r>
      <w:r>
        <w:t>, А.А. Родионов</w:t>
      </w:r>
      <w:r w:rsidRPr="00C31A3B">
        <w:t>, К.В. Шпаков</w:t>
      </w:r>
    </w:p>
    <w:p w:rsidR="001D39EE" w:rsidRPr="001D39EE" w:rsidRDefault="001D39EE" w:rsidP="001D39EE">
      <w:pPr>
        <w:pStyle w:val="Zv-Organization"/>
        <w:rPr>
          <w:rStyle w:val="a7"/>
        </w:rPr>
      </w:pPr>
      <w:r w:rsidRPr="007D32F8">
        <w:t xml:space="preserve">Физический институт им. П.Н. Лебедева РАН,  Москва, РФ, </w:t>
      </w:r>
      <w:hyperlink r:id="rId7" w:history="1">
        <w:r w:rsidRPr="004C711B">
          <w:rPr>
            <w:rStyle w:val="a8"/>
          </w:rPr>
          <w:t>oginov@lebedev.ru</w:t>
        </w:r>
      </w:hyperlink>
    </w:p>
    <w:p w:rsidR="001D39EE" w:rsidRDefault="001D39EE" w:rsidP="001D39EE">
      <w:pPr>
        <w:pStyle w:val="Zv-bodyreport"/>
      </w:pPr>
      <w:r>
        <w:t>Представлены последние результаты исследований протяженного атмосферного разряда на установке ЭРГ</w:t>
      </w:r>
      <w:r w:rsidRPr="00360DC3">
        <w:t xml:space="preserve"> (</w:t>
      </w:r>
      <w:r>
        <w:t>ФИАН</w:t>
      </w:r>
      <w:r w:rsidRPr="00360DC3">
        <w:t>)</w:t>
      </w:r>
      <w:r w:rsidRPr="006B3FF5">
        <w:t xml:space="preserve"> [</w:t>
      </w:r>
      <w:r w:rsidRPr="008D2C0D">
        <w:t>1</w:t>
      </w:r>
      <w:r w:rsidRPr="006B3FF5">
        <w:t>]</w:t>
      </w:r>
      <w:r>
        <w:t xml:space="preserve">. Изучение такого типа разряда в лабораторных условиях представляет интерес, поскольку позволяет промоделировать параметры, характерные для грозовых и высотных разрядов. </w:t>
      </w:r>
    </w:p>
    <w:p w:rsidR="001D39EE" w:rsidRDefault="001D39EE" w:rsidP="001D39EE">
      <w:pPr>
        <w:pStyle w:val="Zv-bodyreport"/>
      </w:pPr>
      <w:r>
        <w:t xml:space="preserve">Исследования гроз показывают, что разряды молний происходят при напряженностях поля меньше порогового значения, необходимого для пробоя газа, и сопровождаются излучениями в широком спектре – от радиоизлучения до жесткого рентгеновского излучения (РИ) с энергией вплоть до 20 МэВ </w:t>
      </w:r>
      <w:r w:rsidRPr="008D2C0D">
        <w:t>[2</w:t>
      </w:r>
      <w:r>
        <w:t>], а также вспышками нейтронного излучения [3]. Вопрос о механизме генерации нейтронов в грозовой атмосфере в данный момент остается открытым. В последнее время получены экспериментальные подтверждения связи гамма-излучения с излучением в радиодиапазоне</w:t>
      </w:r>
      <w:r w:rsidRPr="006B3FF5">
        <w:t xml:space="preserve"> </w:t>
      </w:r>
      <w:r>
        <w:t xml:space="preserve">0.1-30 МГц </w:t>
      </w:r>
      <w:r w:rsidRPr="001A04DC">
        <w:t>[</w:t>
      </w:r>
      <w:r w:rsidRPr="008D2C0D">
        <w:t>4</w:t>
      </w:r>
      <w:r w:rsidRPr="001A04DC">
        <w:t>]</w:t>
      </w:r>
      <w:r>
        <w:t xml:space="preserve">. Наблюдены последовательности радиоимпульсов, коррелированные с гамма-излучением, в начальной стадии нисходящей молнии. Предложена концепция множественных пробоев на гидрометеорах (капли, льдинки), стимулированных и синхронизованных с пробоем на убегающих электронах. Сигналы радиоизлучения миллиметрового диапазона в виде серии одиночных импульсов в моменты грозовой активности получены в </w:t>
      </w:r>
      <w:r w:rsidRPr="00905893">
        <w:t>[</w:t>
      </w:r>
      <w:r w:rsidRPr="008D2C0D">
        <w:t>5</w:t>
      </w:r>
      <w:r w:rsidRPr="00905893">
        <w:t>]</w:t>
      </w:r>
      <w:r>
        <w:t>. Сложная форма регистрируемых сигналов связывается с особенностями структуры токов молнии, возрастающей ролью ступенчатых и стреловидных лидеров в генерации мм-излучения. Установка ЭРГ позволяет экспериментально проверить данные предположения.</w:t>
      </w:r>
    </w:p>
    <w:p w:rsidR="001D39EE" w:rsidRDefault="001D39EE" w:rsidP="001D39EE">
      <w:pPr>
        <w:pStyle w:val="Zv-bodyreport"/>
      </w:pPr>
      <w:r>
        <w:t>Представлены результаты экспериментального исследования процессов генерации жестких излучений, структуры разряда, генерации УФ- и радиоизлучения в разряде при различных условиях.  Моделировались начальные распределения электрического поля в объеме промежутка в широком диапазоне средних и локальных напряженностей поля.  Исследовалось влияние среды (атмосферный воздух, атмосферный воздух + насыщенный водяной пар, атмосферных воздух + водяная капельная среда) на развитие пробоя и генерацию излучений. Отмечены особенности генерации импульсов радиоизлучения. Показано, что процессы генерации жестких излучений коррелированны с начальной (быстрой) фазой разряда (предымпульсом тока). По измеренной структуре тока можно говорить о процессе пробоя на убегающих электронах в качестве инициатора формирования последующего конвенционального разряда. Обнаружена эмиссия нейтронов (интегральными и времяразрешающими методами) в лабораторном атмосферном разряде</w:t>
      </w:r>
      <w:r w:rsidRPr="001A04DC">
        <w:t xml:space="preserve"> [</w:t>
      </w:r>
      <w:r>
        <w:t>6</w:t>
      </w:r>
      <w:r w:rsidRPr="001A04DC">
        <w:t>]</w:t>
      </w:r>
      <w:r>
        <w:t>.</w:t>
      </w:r>
    </w:p>
    <w:p w:rsidR="001D39EE" w:rsidRDefault="001D39EE" w:rsidP="001D39EE">
      <w:pPr>
        <w:pStyle w:val="Zv-bodyreport"/>
      </w:pPr>
      <w:r w:rsidRPr="00F83766">
        <w:t xml:space="preserve">Работа </w:t>
      </w:r>
      <w:r>
        <w:t xml:space="preserve">частично </w:t>
      </w:r>
      <w:r w:rsidRPr="00F83766">
        <w:t>выполне</w:t>
      </w:r>
      <w:r>
        <w:t>на при поддержке гранта РФФИ (13</w:t>
      </w:r>
      <w:smartTag w:uri="urn:schemas-microsoft-com:office:smarttags" w:element="PersonName">
        <w:r w:rsidRPr="00F83766">
          <w:t>-</w:t>
        </w:r>
      </w:smartTag>
      <w:r w:rsidRPr="00F83766">
        <w:t>08</w:t>
      </w:r>
      <w:smartTag w:uri="urn:schemas-microsoft-com:office:smarttags" w:element="PersonName">
        <w:r w:rsidRPr="00F83766">
          <w:t>-</w:t>
        </w:r>
      </w:smartTag>
      <w:r>
        <w:t>01379</w:t>
      </w:r>
      <w:r w:rsidRPr="00F83766">
        <w:t>)</w:t>
      </w:r>
      <w:r>
        <w:t>.</w:t>
      </w:r>
    </w:p>
    <w:p w:rsidR="001D39EE" w:rsidRPr="000458FE" w:rsidRDefault="001D39EE" w:rsidP="001D39EE">
      <w:pPr>
        <w:pStyle w:val="Zv-TitleReferences-ru"/>
      </w:pPr>
      <w:r w:rsidRPr="00E0157E">
        <w:t>Литература</w:t>
      </w:r>
      <w:bookmarkStart w:id="2" w:name="_Ref340156312"/>
    </w:p>
    <w:p w:rsidR="001D39EE" w:rsidRPr="00513CA4" w:rsidRDefault="001D39EE" w:rsidP="001D39EE">
      <w:pPr>
        <w:pStyle w:val="Zv-References-ru"/>
        <w:numPr>
          <w:ilvl w:val="0"/>
          <w:numId w:val="1"/>
        </w:numPr>
        <w:rPr>
          <w:lang w:val="en-US"/>
        </w:rPr>
      </w:pPr>
      <w:bookmarkStart w:id="3" w:name="_Ref340156551"/>
      <w:r w:rsidRPr="00590708">
        <w:rPr>
          <w:lang w:val="en-US"/>
        </w:rPr>
        <w:t>A.V. Agafonov, A</w:t>
      </w:r>
      <w:r>
        <w:rPr>
          <w:lang w:val="en-US"/>
        </w:rPr>
        <w:t>.V. Oginov, and K.V. Shpakov</w:t>
      </w:r>
      <w:r w:rsidRPr="00DB03B4">
        <w:rPr>
          <w:lang w:val="en-US"/>
        </w:rPr>
        <w:t>.</w:t>
      </w:r>
      <w:r w:rsidRPr="00590708">
        <w:rPr>
          <w:lang w:val="en-US"/>
        </w:rPr>
        <w:t xml:space="preserve"> Physics of Particles and Nuclei Letters, </w:t>
      </w:r>
      <w:r w:rsidRPr="00513CA4">
        <w:rPr>
          <w:lang w:val="en-US"/>
        </w:rPr>
        <w:t>2012, Vol. 9, No. 4–5, pp. 380–383.</w:t>
      </w:r>
      <w:bookmarkEnd w:id="3"/>
    </w:p>
    <w:p w:rsidR="001D39EE" w:rsidRDefault="001D39EE" w:rsidP="001D39EE">
      <w:pPr>
        <w:pStyle w:val="Zv-References-ru"/>
        <w:numPr>
          <w:ilvl w:val="0"/>
          <w:numId w:val="1"/>
        </w:numPr>
        <w:rPr>
          <w:lang w:val="en-US"/>
        </w:rPr>
      </w:pPr>
      <w:r w:rsidRPr="00FF43CD">
        <w:rPr>
          <w:lang w:val="en-US"/>
        </w:rPr>
        <w:t>Tsuchiya H., Enoto T., Torii T</w:t>
      </w:r>
      <w:r>
        <w:rPr>
          <w:lang w:val="en-US"/>
        </w:rPr>
        <w:t>.,</w:t>
      </w:r>
      <w:r w:rsidRPr="00FF43CD">
        <w:rPr>
          <w:lang w:val="en-US"/>
        </w:rPr>
        <w:t xml:space="preserve"> </w:t>
      </w:r>
      <w:r w:rsidRPr="001D39EE">
        <w:rPr>
          <w:lang w:val="en-US"/>
        </w:rPr>
        <w:t>PRL 102,</w:t>
      </w:r>
      <w:r>
        <w:rPr>
          <w:lang w:val="en-US"/>
        </w:rPr>
        <w:t xml:space="preserve"> </w:t>
      </w:r>
      <w:r w:rsidRPr="00FF43CD">
        <w:rPr>
          <w:lang w:val="en-US"/>
        </w:rPr>
        <w:t>255003</w:t>
      </w:r>
      <w:r>
        <w:rPr>
          <w:lang w:val="en-US"/>
        </w:rPr>
        <w:t xml:space="preserve"> (</w:t>
      </w:r>
      <w:r w:rsidRPr="00360441">
        <w:rPr>
          <w:lang w:val="en-US"/>
        </w:rPr>
        <w:t>2009</w:t>
      </w:r>
      <w:r>
        <w:rPr>
          <w:lang w:val="en-US"/>
        </w:rPr>
        <w:t>)</w:t>
      </w:r>
      <w:r w:rsidRPr="00FF43CD">
        <w:rPr>
          <w:lang w:val="en-US"/>
        </w:rPr>
        <w:t>.</w:t>
      </w:r>
    </w:p>
    <w:p w:rsidR="001D39EE" w:rsidRPr="006B3FF5" w:rsidRDefault="001D39EE" w:rsidP="001D39EE">
      <w:pPr>
        <w:pStyle w:val="Zv-References-ru"/>
        <w:numPr>
          <w:ilvl w:val="0"/>
          <w:numId w:val="1"/>
        </w:numPr>
        <w:rPr>
          <w:lang w:val="en-US"/>
        </w:rPr>
      </w:pPr>
      <w:r w:rsidRPr="00D24DA4">
        <w:rPr>
          <w:lang w:val="en-US"/>
        </w:rPr>
        <w:t>A.V. Gurevich,</w:t>
      </w:r>
      <w:r w:rsidRPr="00D24DA4">
        <w:rPr>
          <w:color w:val="2E3093"/>
          <w:lang w:val="en-US"/>
        </w:rPr>
        <w:t xml:space="preserve"> </w:t>
      </w:r>
      <w:r>
        <w:rPr>
          <w:lang w:val="en-US"/>
        </w:rPr>
        <w:t>V.</w:t>
      </w:r>
      <w:r w:rsidRPr="00D24DA4">
        <w:rPr>
          <w:lang w:val="en-US"/>
        </w:rPr>
        <w:t xml:space="preserve">P. Antonova, A.P. Chubenko et </w:t>
      </w:r>
      <w:r w:rsidRPr="001D39EE">
        <w:rPr>
          <w:lang w:val="en-US"/>
        </w:rPr>
        <w:t xml:space="preserve">al. </w:t>
      </w:r>
      <w:r w:rsidRPr="00686F73">
        <w:t>PRL</w:t>
      </w:r>
      <w:r>
        <w:rPr>
          <w:lang w:val="en-US"/>
        </w:rPr>
        <w:t xml:space="preserve"> 108, 125001 (2012)</w:t>
      </w:r>
      <w:r>
        <w:t xml:space="preserve">, </w:t>
      </w:r>
      <w:r>
        <w:rPr>
          <w:lang w:val="en-US"/>
        </w:rPr>
        <w:t>pp. 125001-1-4.</w:t>
      </w:r>
    </w:p>
    <w:p w:rsidR="001D39EE" w:rsidRPr="00513CA4" w:rsidRDefault="001D39EE" w:rsidP="001D39EE">
      <w:pPr>
        <w:pStyle w:val="Zv-References-ru"/>
        <w:numPr>
          <w:ilvl w:val="0"/>
          <w:numId w:val="1"/>
        </w:numPr>
        <w:rPr>
          <w:lang w:val="en-US"/>
        </w:rPr>
      </w:pPr>
      <w:r w:rsidRPr="00513CA4">
        <w:rPr>
          <w:lang w:val="en-US"/>
        </w:rPr>
        <w:t xml:space="preserve">A.V. Gurevich, V.P. Vildanova, A.P. </w:t>
      </w:r>
      <w:r w:rsidRPr="001D39EE">
        <w:rPr>
          <w:lang w:val="en-US"/>
        </w:rPr>
        <w:t xml:space="preserve">Chubenko et al. </w:t>
      </w:r>
      <w:r w:rsidRPr="00686F73">
        <w:t>PRL 111, 165001</w:t>
      </w:r>
      <w:r w:rsidRPr="00513CA4">
        <w:rPr>
          <w:lang w:val="en-US"/>
        </w:rPr>
        <w:t xml:space="preserve"> (2013), pp. 165001-1-5.</w:t>
      </w:r>
    </w:p>
    <w:p w:rsidR="001D39EE" w:rsidRDefault="001D39EE" w:rsidP="001D39EE">
      <w:pPr>
        <w:pStyle w:val="Zv-References-ru"/>
        <w:numPr>
          <w:ilvl w:val="0"/>
          <w:numId w:val="1"/>
        </w:numPr>
      </w:pPr>
      <w:r w:rsidRPr="00513CA4">
        <w:t>В.Ф. Федоров, Ю.А. Фролов, П.О. Шишков. Прикладная механика и техническая физика, 2001, т. 42, №3, с. 9-14.</w:t>
      </w:r>
      <w:bookmarkEnd w:id="2"/>
    </w:p>
    <w:p w:rsidR="001D39EE" w:rsidRDefault="001D39EE" w:rsidP="001D39EE">
      <w:pPr>
        <w:pStyle w:val="Zv-References-ru"/>
        <w:numPr>
          <w:ilvl w:val="0"/>
          <w:numId w:val="1"/>
        </w:numPr>
      </w:pPr>
      <w:r w:rsidRPr="00513CA4">
        <w:rPr>
          <w:lang w:val="en-US"/>
        </w:rPr>
        <w:t xml:space="preserve">A.V. Agafonov, A.V. Bagulya, O.D. Dalkarov et al. </w:t>
      </w:r>
      <w:r w:rsidRPr="00686F73">
        <w:rPr>
          <w:i/>
          <w:lang w:val="en-US"/>
        </w:rPr>
        <w:t>PRL</w:t>
      </w:r>
      <w:r w:rsidRPr="00513CA4">
        <w:rPr>
          <w:lang w:val="en-US"/>
        </w:rPr>
        <w:t xml:space="preserve"> 111, 115003 (2013), pp. 115003-1-5.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5F5" w:rsidRDefault="007975F5">
      <w:r>
        <w:separator/>
      </w:r>
    </w:p>
  </w:endnote>
  <w:endnote w:type="continuationSeparator" w:id="0">
    <w:p w:rsidR="007975F5" w:rsidRDefault="00797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00D8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00D8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39E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5F5" w:rsidRDefault="007975F5">
      <w:r>
        <w:separator/>
      </w:r>
    </w:p>
  </w:footnote>
  <w:footnote w:type="continuationSeparator" w:id="0">
    <w:p w:rsidR="007975F5" w:rsidRDefault="007975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100D8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75F5"/>
    <w:rsid w:val="00017CD8"/>
    <w:rsid w:val="00043701"/>
    <w:rsid w:val="000D76E9"/>
    <w:rsid w:val="000E495B"/>
    <w:rsid w:val="00100D87"/>
    <w:rsid w:val="001C0CCB"/>
    <w:rsid w:val="001D39EE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975F5"/>
    <w:rsid w:val="007B6378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List Paragraph"/>
    <w:basedOn w:val="a"/>
    <w:uiPriority w:val="34"/>
    <w:qFormat/>
    <w:rsid w:val="001D39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rsid w:val="001D39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ginov@lebede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Темная стадия атмосферной искры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2014-01-14T14:06:00Z</dcterms:created>
  <dcterms:modified xsi:type="dcterms:W3CDTF">2014-01-14T14:09:00Z</dcterms:modified>
</cp:coreProperties>
</file>