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7A" w:rsidRDefault="0089127A" w:rsidP="0089127A">
      <w:pPr>
        <w:pStyle w:val="Zv-Titlereport"/>
      </w:pPr>
      <w:bookmarkStart w:id="0" w:name="OLE_LINK27"/>
      <w:bookmarkStart w:id="1" w:name="OLE_LINK28"/>
      <w:r>
        <w:t>ВЛИЯНИЕ РАЗРЯДА НА ОБЛАСТЬ СУЩЕСТВОВАНИЯ ОТК СКОРОСТИ ОКИСЛЕНИЯ ПРОПАНО-ВОЗУШНОЙ СМЕСИ</w:t>
      </w:r>
      <w:bookmarkEnd w:id="0"/>
      <w:bookmarkEnd w:id="1"/>
    </w:p>
    <w:p w:rsidR="0089127A" w:rsidRDefault="0089127A" w:rsidP="0089127A">
      <w:pPr>
        <w:jc w:val="center"/>
        <w:rPr>
          <w:rStyle w:val="Zv-Author0"/>
        </w:rPr>
      </w:pPr>
      <w:r w:rsidRPr="000D424B">
        <w:rPr>
          <w:rStyle w:val="Zv-Author0"/>
          <w:u w:val="single"/>
        </w:rPr>
        <w:t>Е.А. Филимонова</w:t>
      </w:r>
      <w:r w:rsidRPr="00F86E27">
        <w:rPr>
          <w:rStyle w:val="Zv-Author0"/>
        </w:rPr>
        <w:t>, В.А. Битюрин</w:t>
      </w:r>
    </w:p>
    <w:p w:rsidR="0089127A" w:rsidRPr="0089127A" w:rsidRDefault="0089127A" w:rsidP="0089127A">
      <w:pPr>
        <w:pStyle w:val="Zv-Organization"/>
      </w:pPr>
      <w:r w:rsidRPr="00BF1A6A">
        <w:t xml:space="preserve">Объединённый </w:t>
      </w:r>
      <w:r>
        <w:t>и</w:t>
      </w:r>
      <w:r w:rsidRPr="00BF1A6A">
        <w:t xml:space="preserve">нститут </w:t>
      </w:r>
      <w:r>
        <w:t>в</w:t>
      </w:r>
      <w:r w:rsidRPr="00BF1A6A">
        <w:t xml:space="preserve">ысоких </w:t>
      </w:r>
      <w:r>
        <w:t>т</w:t>
      </w:r>
      <w:r w:rsidRPr="00BF1A6A">
        <w:t>емператур РАН, Москва</w:t>
      </w:r>
      <w:r>
        <w:t xml:space="preserve">, РФ, </w:t>
      </w:r>
      <w:hyperlink r:id="rId7" w:history="1">
        <w:r w:rsidRPr="006756A2">
          <w:rPr>
            <w:rStyle w:val="a8"/>
            <w:lang w:val="en-US"/>
          </w:rPr>
          <w:t>helfil</w:t>
        </w:r>
        <w:r w:rsidRPr="006756A2">
          <w:rPr>
            <w:rStyle w:val="a8"/>
          </w:rPr>
          <w:t>@</w:t>
        </w:r>
        <w:r w:rsidRPr="006756A2">
          <w:rPr>
            <w:rStyle w:val="a8"/>
            <w:lang w:val="en-US"/>
          </w:rPr>
          <w:t>mail</w:t>
        </w:r>
        <w:r w:rsidRPr="006756A2">
          <w:rPr>
            <w:rStyle w:val="a8"/>
          </w:rPr>
          <w:t>.</w:t>
        </w:r>
        <w:r w:rsidRPr="006756A2">
          <w:rPr>
            <w:rStyle w:val="a8"/>
            <w:lang w:val="en-US"/>
          </w:rPr>
          <w:t>ru</w:t>
        </w:r>
      </w:hyperlink>
    </w:p>
    <w:p w:rsidR="0089127A" w:rsidRDefault="0089127A" w:rsidP="0089127A">
      <w:pPr>
        <w:pStyle w:val="Zv-bodyreport"/>
      </w:pPr>
      <w:r>
        <w:t xml:space="preserve">Отрицательный температурный коэффициент (ОТК) скорости окисления – одна из важных особенностей углеводородно–воздушной (кислородной) смеси, которая проявляется при определенных условиях, например, возникающих в  двигателе внутреннего сгорания (стук в двигателе). Проведенное в работе  </w:t>
      </w:r>
      <w:r w:rsidRPr="00F3058C">
        <w:t>[</w:t>
      </w:r>
      <w:r>
        <w:t>1</w:t>
      </w:r>
      <w:r w:rsidRPr="00F3058C">
        <w:t xml:space="preserve">] </w:t>
      </w:r>
      <w:r>
        <w:t xml:space="preserve">моделирование показало, что под действием разряда проявление ОТК уменьшается и даже исчезает. В данной работе исследуется влияние разряда на химическую кинетику, ответственную за существование ОТК.  </w:t>
      </w:r>
    </w:p>
    <w:p w:rsidR="0089127A" w:rsidRDefault="0089127A" w:rsidP="0089127A">
      <w:pPr>
        <w:pStyle w:val="Zv-bodyreport"/>
      </w:pPr>
      <w:r>
        <w:t xml:space="preserve">Известно, что область ОТК достигается, когда полная скорость разветвления цепи уменьшается с ростом температуры, т.е. с ростом температуры скорость окисления уменьшается настолько, что вместо сокращения времени индукции воспламенения смеси наблюдается увеличение времени индукции. Реакцией, которая контролирует скорость окисления (и ОТК), является реакция присоединения кислорода к углеводородному радикалу </w:t>
      </w:r>
      <w:r w:rsidRPr="00936721">
        <w:rPr>
          <w:rFonts w:ascii="Times" w:hAnsi="Times"/>
        </w:rPr>
        <w:t>R+O</w:t>
      </w:r>
      <w:r w:rsidRPr="00936721">
        <w:rPr>
          <w:rFonts w:ascii="Times" w:hAnsi="Times"/>
          <w:vertAlign w:val="subscript"/>
        </w:rPr>
        <w:t>2</w:t>
      </w:r>
      <w:r w:rsidRPr="00936721">
        <w:rPr>
          <w:rFonts w:ascii="Times" w:hAnsi="Times"/>
        </w:rPr>
        <w:sym w:font="Symbol" w:char="F0AB"/>
      </w:r>
      <w:r w:rsidRPr="00936721">
        <w:rPr>
          <w:rFonts w:ascii="Times" w:hAnsi="Times"/>
        </w:rPr>
        <w:t>RO</w:t>
      </w:r>
      <w:r w:rsidRPr="00936721">
        <w:rPr>
          <w:rFonts w:ascii="Times" w:hAnsi="Times"/>
          <w:vertAlign w:val="subscript"/>
        </w:rPr>
        <w:t>2</w:t>
      </w:r>
      <w:r>
        <w:t xml:space="preserve">. В пропано-воздушной смеси радикалы, ответственные за возникновение ОТК, это радикалы </w:t>
      </w:r>
      <w:r w:rsidRPr="00936721">
        <w:rPr>
          <w:rFonts w:ascii="Times" w:hAnsi="Times"/>
        </w:rPr>
        <w:t>i</w:t>
      </w:r>
      <w:r w:rsidRPr="00A21753">
        <w:rPr>
          <w:rFonts w:ascii="Times" w:hAnsi="Times"/>
        </w:rPr>
        <w:t>-</w:t>
      </w:r>
      <w:r w:rsidRPr="00936721">
        <w:rPr>
          <w:rFonts w:ascii="Times" w:hAnsi="Times"/>
        </w:rPr>
        <w:t>C</w:t>
      </w:r>
      <w:r w:rsidRPr="00A21753">
        <w:rPr>
          <w:rFonts w:ascii="Times" w:hAnsi="Times"/>
          <w:vertAlign w:val="subscript"/>
        </w:rPr>
        <w:t>3</w:t>
      </w:r>
      <w:r w:rsidRPr="00936721">
        <w:rPr>
          <w:rFonts w:ascii="Times" w:hAnsi="Times"/>
        </w:rPr>
        <w:t>H</w:t>
      </w:r>
      <w:r w:rsidRPr="00A21753">
        <w:rPr>
          <w:rFonts w:ascii="Times" w:hAnsi="Times"/>
          <w:vertAlign w:val="subscript"/>
        </w:rPr>
        <w:t>7</w:t>
      </w:r>
      <w:r w:rsidRPr="00A21753">
        <w:rPr>
          <w:rFonts w:ascii="Times" w:hAnsi="Times"/>
        </w:rPr>
        <w:t xml:space="preserve">, </w:t>
      </w:r>
      <w:r w:rsidRPr="00936721">
        <w:rPr>
          <w:rFonts w:ascii="Times" w:hAnsi="Times"/>
        </w:rPr>
        <w:t>n</w:t>
      </w:r>
      <w:r w:rsidRPr="00A21753">
        <w:rPr>
          <w:rFonts w:ascii="Times" w:hAnsi="Times"/>
        </w:rPr>
        <w:t>-</w:t>
      </w:r>
      <w:r w:rsidRPr="00936721">
        <w:rPr>
          <w:rFonts w:ascii="Times" w:hAnsi="Times"/>
        </w:rPr>
        <w:t>C</w:t>
      </w:r>
      <w:r w:rsidRPr="00A21753">
        <w:rPr>
          <w:rFonts w:ascii="Times" w:hAnsi="Times"/>
          <w:vertAlign w:val="subscript"/>
        </w:rPr>
        <w:t>3</w:t>
      </w:r>
      <w:r w:rsidRPr="00936721">
        <w:rPr>
          <w:rFonts w:ascii="Times" w:hAnsi="Times"/>
        </w:rPr>
        <w:t>H</w:t>
      </w:r>
      <w:r w:rsidRPr="00A21753">
        <w:rPr>
          <w:rFonts w:ascii="Times" w:hAnsi="Times"/>
          <w:vertAlign w:val="subscript"/>
        </w:rPr>
        <w:t>7</w:t>
      </w:r>
      <w:r>
        <w:t xml:space="preserve"> и соответствующие им пропил-пероксидные радикалы  </w:t>
      </w:r>
      <w:r w:rsidRPr="00A21753">
        <w:rPr>
          <w:rFonts w:ascii="Times" w:hAnsi="Times"/>
        </w:rPr>
        <w:t xml:space="preserve"> </w:t>
      </w:r>
      <w:r w:rsidRPr="0078005E">
        <w:rPr>
          <w:rFonts w:ascii="Times" w:hAnsi="Times"/>
        </w:rPr>
        <w:t>i</w:t>
      </w:r>
      <w:r w:rsidRPr="00A21753">
        <w:rPr>
          <w:rFonts w:ascii="Times" w:hAnsi="Times"/>
        </w:rPr>
        <w:t>-</w:t>
      </w:r>
      <w:r w:rsidRPr="0078005E">
        <w:rPr>
          <w:rFonts w:ascii="Times" w:hAnsi="Times"/>
        </w:rPr>
        <w:t>C</w:t>
      </w:r>
      <w:r w:rsidRPr="00A21753">
        <w:rPr>
          <w:rFonts w:ascii="Times" w:hAnsi="Times"/>
          <w:vertAlign w:val="subscript"/>
        </w:rPr>
        <w:t>3</w:t>
      </w:r>
      <w:r w:rsidRPr="0078005E">
        <w:rPr>
          <w:rFonts w:ascii="Times" w:hAnsi="Times"/>
        </w:rPr>
        <w:t>H</w:t>
      </w:r>
      <w:r w:rsidRPr="00A21753">
        <w:rPr>
          <w:rFonts w:ascii="Times" w:hAnsi="Times"/>
          <w:vertAlign w:val="subscript"/>
        </w:rPr>
        <w:t>7</w:t>
      </w:r>
      <w:r w:rsidRPr="0078005E">
        <w:rPr>
          <w:rFonts w:ascii="Times" w:hAnsi="Times"/>
        </w:rPr>
        <w:t>O</w:t>
      </w:r>
      <w:r w:rsidRPr="00A21753">
        <w:rPr>
          <w:rFonts w:ascii="Times" w:hAnsi="Times"/>
          <w:vertAlign w:val="subscript"/>
        </w:rPr>
        <w:t>2</w:t>
      </w:r>
      <w:r>
        <w:rPr>
          <w:rFonts w:ascii="Times" w:hAnsi="Times"/>
        </w:rPr>
        <w:t xml:space="preserve"> </w:t>
      </w:r>
      <w:r>
        <w:t>и</w:t>
      </w:r>
      <w:r w:rsidRPr="00A21753">
        <w:rPr>
          <w:rFonts w:ascii="Times" w:hAnsi="Times"/>
        </w:rPr>
        <w:t xml:space="preserve"> </w:t>
      </w:r>
      <w:r w:rsidRPr="0078005E">
        <w:rPr>
          <w:rFonts w:ascii="Times" w:hAnsi="Times"/>
        </w:rPr>
        <w:t>n</w:t>
      </w:r>
      <w:r w:rsidRPr="00A21753">
        <w:rPr>
          <w:rFonts w:ascii="Times" w:hAnsi="Times"/>
        </w:rPr>
        <w:t>-</w:t>
      </w:r>
      <w:r w:rsidRPr="0078005E">
        <w:rPr>
          <w:rFonts w:ascii="Times" w:hAnsi="Times"/>
        </w:rPr>
        <w:t>C</w:t>
      </w:r>
      <w:r w:rsidRPr="00A21753">
        <w:rPr>
          <w:rFonts w:ascii="Times" w:hAnsi="Times"/>
          <w:vertAlign w:val="subscript"/>
        </w:rPr>
        <w:t>3</w:t>
      </w:r>
      <w:r w:rsidRPr="0078005E">
        <w:rPr>
          <w:rFonts w:ascii="Times" w:hAnsi="Times"/>
        </w:rPr>
        <w:t>H</w:t>
      </w:r>
      <w:r w:rsidRPr="00A21753">
        <w:rPr>
          <w:rFonts w:ascii="Times" w:hAnsi="Times"/>
          <w:vertAlign w:val="subscript"/>
        </w:rPr>
        <w:t>7</w:t>
      </w:r>
      <w:r w:rsidRPr="0078005E">
        <w:rPr>
          <w:rFonts w:ascii="Times" w:hAnsi="Times"/>
        </w:rPr>
        <w:t>O</w:t>
      </w:r>
      <w:r w:rsidRPr="00A21753">
        <w:rPr>
          <w:rFonts w:ascii="Times" w:hAnsi="Times"/>
          <w:vertAlign w:val="subscript"/>
        </w:rPr>
        <w:t>2</w:t>
      </w:r>
      <w:r>
        <w:t xml:space="preserve">. Эти радикалы стабильны  в области ОТК. Если сдвинуть равновесие в реакции  </w:t>
      </w:r>
      <w:r w:rsidRPr="00936721">
        <w:rPr>
          <w:rFonts w:ascii="Times" w:hAnsi="Times"/>
        </w:rPr>
        <w:t>R</w:t>
      </w:r>
      <w:r w:rsidRPr="00C11B82">
        <w:rPr>
          <w:rFonts w:ascii="Times" w:hAnsi="Times"/>
        </w:rPr>
        <w:t>+</w:t>
      </w:r>
      <w:r w:rsidRPr="00936721">
        <w:rPr>
          <w:rFonts w:ascii="Times" w:hAnsi="Times"/>
        </w:rPr>
        <w:t>O</w:t>
      </w:r>
      <w:r w:rsidRPr="00C11B82">
        <w:rPr>
          <w:rFonts w:ascii="Times" w:hAnsi="Times"/>
          <w:vertAlign w:val="subscript"/>
        </w:rPr>
        <w:t>2</w:t>
      </w:r>
      <w:r w:rsidRPr="00C11B82">
        <w:rPr>
          <w:rFonts w:ascii="Times" w:hAnsi="Times"/>
        </w:rPr>
        <w:t xml:space="preserve"> </w:t>
      </w:r>
      <w:r w:rsidRPr="00936721">
        <w:rPr>
          <w:rFonts w:ascii="Times" w:hAnsi="Times"/>
        </w:rPr>
        <w:sym w:font="Symbol" w:char="F0AB"/>
      </w:r>
      <w:r w:rsidRPr="00C11B82">
        <w:rPr>
          <w:rFonts w:ascii="Times" w:hAnsi="Times"/>
        </w:rPr>
        <w:t xml:space="preserve"> </w:t>
      </w:r>
      <w:r w:rsidRPr="00936721">
        <w:rPr>
          <w:rFonts w:ascii="Times" w:hAnsi="Times"/>
        </w:rPr>
        <w:t>RO</w:t>
      </w:r>
      <w:r w:rsidRPr="00C11B82">
        <w:rPr>
          <w:rFonts w:ascii="Times" w:hAnsi="Times"/>
          <w:vertAlign w:val="subscript"/>
        </w:rPr>
        <w:t xml:space="preserve">2 </w:t>
      </w:r>
      <w:r>
        <w:t xml:space="preserve">влево, то область и амплитуда проявления ОТК уменьшится и даже может исчезнуть. Предельная температура, до которой радикалы </w:t>
      </w:r>
      <w:r w:rsidRPr="00936721">
        <w:rPr>
          <w:rFonts w:ascii="Times" w:hAnsi="Times"/>
        </w:rPr>
        <w:t>C</w:t>
      </w:r>
      <w:r w:rsidRPr="00C11B82">
        <w:rPr>
          <w:rFonts w:ascii="Times" w:hAnsi="Times"/>
          <w:vertAlign w:val="subscript"/>
        </w:rPr>
        <w:t>3</w:t>
      </w:r>
      <w:r w:rsidRPr="00936721">
        <w:rPr>
          <w:rFonts w:ascii="Times" w:hAnsi="Times"/>
        </w:rPr>
        <w:t>H</w:t>
      </w:r>
      <w:r w:rsidRPr="00C11B82">
        <w:rPr>
          <w:rFonts w:ascii="Times" w:hAnsi="Times"/>
          <w:vertAlign w:val="subscript"/>
        </w:rPr>
        <w:t>7</w:t>
      </w:r>
      <w:r w:rsidRPr="00936721">
        <w:rPr>
          <w:rFonts w:ascii="Times" w:hAnsi="Times"/>
        </w:rPr>
        <w:t>O</w:t>
      </w:r>
      <w:r w:rsidRPr="00C11B82">
        <w:rPr>
          <w:rFonts w:ascii="Times" w:hAnsi="Times"/>
          <w:vertAlign w:val="subscript"/>
        </w:rPr>
        <w:t>2</w:t>
      </w:r>
      <w:r>
        <w:t xml:space="preserve"> стабильны, определяется из условия </w:t>
      </w:r>
      <w:r w:rsidRPr="00936721">
        <w:rPr>
          <w:rFonts w:ascii="Times" w:hAnsi="Times"/>
        </w:rPr>
        <w:t>RO</w:t>
      </w:r>
      <w:r w:rsidRPr="00C11B82">
        <w:rPr>
          <w:rFonts w:ascii="Times" w:hAnsi="Times"/>
          <w:vertAlign w:val="subscript"/>
        </w:rPr>
        <w:t>2</w:t>
      </w:r>
      <w:r w:rsidRPr="00C11B82">
        <w:rPr>
          <w:rFonts w:ascii="Times" w:hAnsi="Times"/>
        </w:rPr>
        <w:t>/</w:t>
      </w:r>
      <w:r>
        <w:rPr>
          <w:rFonts w:ascii="Times" w:hAnsi="Times"/>
        </w:rPr>
        <w:t>R</w:t>
      </w:r>
      <w:r w:rsidRPr="00C11B82">
        <w:rPr>
          <w:rFonts w:ascii="Times" w:hAnsi="Times"/>
        </w:rPr>
        <w:t>=1</w:t>
      </w:r>
      <w:r>
        <w:t xml:space="preserve">. </w:t>
      </w:r>
    </w:p>
    <w:p w:rsidR="0089127A" w:rsidRDefault="0089127A" w:rsidP="0089127A">
      <w:pPr>
        <w:pStyle w:val="Zv-bodyrepor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4.45pt;width:247.25pt;height:164.35pt;z-index:251660288;mso-position-horizontal:left">
            <v:imagedata r:id="rId8" o:title=""/>
            <w10:wrap type="square"/>
            <w10:anchorlock/>
          </v:shape>
          <o:OLEObject Type="Embed" ProgID="Origin50.Graph" ShapeID="_x0000_s1026" DrawAspect="Content" ObjectID="_1450717696" r:id="rId9"/>
        </w:pict>
      </w:r>
      <w:r>
        <w:t xml:space="preserve">На рисунке представлены время индукции и максимальные значения суммарных концентраций </w:t>
      </w:r>
      <w:r w:rsidRPr="002E1AD5">
        <w:t>[</w:t>
      </w:r>
      <w:r w:rsidRPr="00963DF1">
        <w:t>C</w:t>
      </w:r>
      <w:r w:rsidRPr="002E1AD5">
        <w:rPr>
          <w:vertAlign w:val="subscript"/>
        </w:rPr>
        <w:t>3</w:t>
      </w:r>
      <w:r w:rsidRPr="00963DF1">
        <w:t>H</w:t>
      </w:r>
      <w:r w:rsidRPr="002E1AD5">
        <w:rPr>
          <w:vertAlign w:val="subscript"/>
        </w:rPr>
        <w:t>7</w:t>
      </w:r>
      <w:r w:rsidRPr="00963DF1">
        <w:t>O</w:t>
      </w:r>
      <w:r w:rsidRPr="002E1AD5">
        <w:rPr>
          <w:vertAlign w:val="subscript"/>
        </w:rPr>
        <w:t>2</w:t>
      </w:r>
      <w:r w:rsidRPr="002E1AD5">
        <w:t>]</w:t>
      </w:r>
      <w:r>
        <w:rPr>
          <w:vertAlign w:val="subscript"/>
          <w:lang w:val="en-US"/>
        </w:rPr>
        <w:t>max</w:t>
      </w:r>
      <w:r w:rsidRPr="002E1AD5">
        <w:t>=[</w:t>
      </w:r>
      <w:r w:rsidRPr="0078005E">
        <w:rPr>
          <w:rFonts w:ascii="Times" w:hAnsi="Times"/>
        </w:rPr>
        <w:t>i</w:t>
      </w:r>
      <w:r w:rsidRPr="00A21753">
        <w:rPr>
          <w:rFonts w:ascii="Times" w:hAnsi="Times"/>
        </w:rPr>
        <w:t>-</w:t>
      </w:r>
      <w:r w:rsidRPr="0078005E">
        <w:rPr>
          <w:rFonts w:ascii="Times" w:hAnsi="Times"/>
        </w:rPr>
        <w:t>C</w:t>
      </w:r>
      <w:r w:rsidRPr="00A21753">
        <w:rPr>
          <w:rFonts w:ascii="Times" w:hAnsi="Times"/>
          <w:vertAlign w:val="subscript"/>
        </w:rPr>
        <w:t>3</w:t>
      </w:r>
      <w:r w:rsidRPr="0078005E">
        <w:rPr>
          <w:rFonts w:ascii="Times" w:hAnsi="Times"/>
        </w:rPr>
        <w:t>H</w:t>
      </w:r>
      <w:r w:rsidRPr="00A21753">
        <w:rPr>
          <w:rFonts w:ascii="Times" w:hAnsi="Times"/>
          <w:vertAlign w:val="subscript"/>
        </w:rPr>
        <w:t>7</w:t>
      </w:r>
      <w:r w:rsidRPr="0078005E">
        <w:rPr>
          <w:rFonts w:ascii="Times" w:hAnsi="Times"/>
        </w:rPr>
        <w:t>O</w:t>
      </w:r>
      <w:r w:rsidRPr="00A21753">
        <w:rPr>
          <w:rFonts w:ascii="Times" w:hAnsi="Times"/>
          <w:vertAlign w:val="subscript"/>
        </w:rPr>
        <w:t>2</w:t>
      </w:r>
      <w:r w:rsidRPr="002E1AD5">
        <w:rPr>
          <w:rFonts w:ascii="Times" w:hAnsi="Times"/>
        </w:rPr>
        <w:t>]</w:t>
      </w:r>
      <w:r>
        <w:rPr>
          <w:rFonts w:ascii="Times" w:hAnsi="Times"/>
          <w:vertAlign w:val="subscript"/>
          <w:lang w:val="en-US"/>
        </w:rPr>
        <w:t>max</w:t>
      </w:r>
      <w:r>
        <w:rPr>
          <w:rFonts w:ascii="Times" w:hAnsi="Times"/>
        </w:rPr>
        <w:t>+</w:t>
      </w:r>
      <w:r w:rsidRPr="002E1AD5">
        <w:rPr>
          <w:rFonts w:ascii="Times" w:hAnsi="Times"/>
        </w:rPr>
        <w:t>[</w:t>
      </w:r>
      <w:r w:rsidRPr="0078005E">
        <w:rPr>
          <w:rFonts w:ascii="Times" w:hAnsi="Times"/>
        </w:rPr>
        <w:t>n</w:t>
      </w:r>
      <w:r w:rsidRPr="00A21753">
        <w:rPr>
          <w:rFonts w:ascii="Times" w:hAnsi="Times"/>
        </w:rPr>
        <w:t>-</w:t>
      </w:r>
      <w:r w:rsidRPr="0078005E">
        <w:rPr>
          <w:rFonts w:ascii="Times" w:hAnsi="Times"/>
        </w:rPr>
        <w:t>C</w:t>
      </w:r>
      <w:r w:rsidRPr="00A21753">
        <w:rPr>
          <w:rFonts w:ascii="Times" w:hAnsi="Times"/>
          <w:vertAlign w:val="subscript"/>
        </w:rPr>
        <w:t>3</w:t>
      </w:r>
      <w:r w:rsidRPr="0078005E">
        <w:rPr>
          <w:rFonts w:ascii="Times" w:hAnsi="Times"/>
        </w:rPr>
        <w:t>H</w:t>
      </w:r>
      <w:r w:rsidRPr="00A21753">
        <w:rPr>
          <w:rFonts w:ascii="Times" w:hAnsi="Times"/>
          <w:vertAlign w:val="subscript"/>
        </w:rPr>
        <w:t>7</w:t>
      </w:r>
      <w:r w:rsidRPr="0078005E">
        <w:rPr>
          <w:rFonts w:ascii="Times" w:hAnsi="Times"/>
        </w:rPr>
        <w:t>O</w:t>
      </w:r>
      <w:r w:rsidRPr="00A21753">
        <w:rPr>
          <w:rFonts w:ascii="Times" w:hAnsi="Times"/>
          <w:vertAlign w:val="subscript"/>
        </w:rPr>
        <w:t>2</w:t>
      </w:r>
      <w:r w:rsidRPr="002E1AD5">
        <w:rPr>
          <w:rFonts w:ascii="Times" w:hAnsi="Times"/>
        </w:rPr>
        <w:t>]</w:t>
      </w:r>
      <w:r>
        <w:rPr>
          <w:rFonts w:ascii="Times" w:hAnsi="Times"/>
          <w:vertAlign w:val="subscript"/>
          <w:lang w:val="en-US"/>
        </w:rPr>
        <w:t>max</w:t>
      </w:r>
      <w:r>
        <w:rPr>
          <w:rFonts w:ascii="Times" w:hAnsi="Times"/>
        </w:rPr>
        <w:t xml:space="preserve"> (1,</w:t>
      </w:r>
      <w:r>
        <w:t>1а)</w:t>
      </w:r>
      <w:r>
        <w:rPr>
          <w:rFonts w:ascii="Times" w:hAnsi="Times"/>
        </w:rPr>
        <w:t xml:space="preserve"> </w:t>
      </w:r>
      <w:r>
        <w:t xml:space="preserve">и коррелируемая с </w:t>
      </w:r>
      <w:r w:rsidRPr="00963DF1">
        <w:t>C</w:t>
      </w:r>
      <w:r w:rsidRPr="002E1AD5">
        <w:rPr>
          <w:vertAlign w:val="subscript"/>
        </w:rPr>
        <w:t>3</w:t>
      </w:r>
      <w:r w:rsidRPr="00963DF1">
        <w:t>H</w:t>
      </w:r>
      <w:r w:rsidRPr="002E1AD5">
        <w:rPr>
          <w:vertAlign w:val="subscript"/>
        </w:rPr>
        <w:t>7</w:t>
      </w:r>
      <w:r w:rsidRPr="00963DF1">
        <w:t>O</w:t>
      </w:r>
      <w:r w:rsidRPr="002E1AD5">
        <w:rPr>
          <w:vertAlign w:val="subscript"/>
        </w:rPr>
        <w:t>2</w:t>
      </w:r>
      <w:r>
        <w:t xml:space="preserve"> концентрация </w:t>
      </w:r>
      <w:r w:rsidRPr="002E1AD5">
        <w:t>[</w:t>
      </w:r>
      <w:r w:rsidRPr="00963DF1">
        <w:t>C</w:t>
      </w:r>
      <w:r w:rsidRPr="002E1AD5">
        <w:rPr>
          <w:vertAlign w:val="subscript"/>
        </w:rPr>
        <w:t>3</w:t>
      </w:r>
      <w:r w:rsidRPr="00963DF1">
        <w:t>H</w:t>
      </w:r>
      <w:r w:rsidRPr="002E1AD5">
        <w:rPr>
          <w:vertAlign w:val="subscript"/>
        </w:rPr>
        <w:t>7</w:t>
      </w:r>
      <w:r w:rsidRPr="002E1AD5">
        <w:t>]</w:t>
      </w:r>
      <w:r>
        <w:rPr>
          <w:vertAlign w:val="subscript"/>
          <w:lang w:val="en-US"/>
        </w:rPr>
        <w:t>max</w:t>
      </w:r>
      <w:r w:rsidRPr="002E1AD5">
        <w:t>=[</w:t>
      </w:r>
      <w:r w:rsidRPr="00936721">
        <w:rPr>
          <w:rFonts w:ascii="Times" w:hAnsi="Times"/>
        </w:rPr>
        <w:t>i</w:t>
      </w:r>
      <w:r w:rsidRPr="002E1AD5">
        <w:rPr>
          <w:rFonts w:ascii="Times" w:hAnsi="Times"/>
        </w:rPr>
        <w:t>-</w:t>
      </w:r>
      <w:r w:rsidRPr="00936721">
        <w:rPr>
          <w:rFonts w:ascii="Times" w:hAnsi="Times"/>
        </w:rPr>
        <w:t>C</w:t>
      </w:r>
      <w:r w:rsidRPr="002E1AD5">
        <w:rPr>
          <w:rFonts w:ascii="Times" w:hAnsi="Times"/>
          <w:vertAlign w:val="subscript"/>
        </w:rPr>
        <w:t>3</w:t>
      </w:r>
      <w:r w:rsidRPr="00936721">
        <w:rPr>
          <w:rFonts w:ascii="Times" w:hAnsi="Times"/>
        </w:rPr>
        <w:t>H</w:t>
      </w:r>
      <w:r w:rsidRPr="002E1AD5">
        <w:rPr>
          <w:rFonts w:ascii="Times" w:hAnsi="Times"/>
          <w:vertAlign w:val="subscript"/>
        </w:rPr>
        <w:t>7</w:t>
      </w:r>
      <w:r w:rsidRPr="002E1AD5">
        <w:rPr>
          <w:rFonts w:ascii="Times" w:hAnsi="Times"/>
        </w:rPr>
        <w:t>]</w:t>
      </w:r>
      <w:r>
        <w:rPr>
          <w:rFonts w:ascii="Times" w:hAnsi="Times"/>
          <w:vertAlign w:val="subscript"/>
          <w:lang w:val="en-US"/>
        </w:rPr>
        <w:t>max</w:t>
      </w:r>
      <w:r w:rsidRPr="002E1AD5">
        <w:rPr>
          <w:rFonts w:ascii="Times" w:hAnsi="Times"/>
        </w:rPr>
        <w:t>+[</w:t>
      </w:r>
      <w:r w:rsidRPr="00936721">
        <w:rPr>
          <w:rFonts w:ascii="Times" w:hAnsi="Times"/>
        </w:rPr>
        <w:t>n</w:t>
      </w:r>
      <w:r w:rsidRPr="002E1AD5">
        <w:rPr>
          <w:rFonts w:ascii="Times" w:hAnsi="Times"/>
        </w:rPr>
        <w:t>-</w:t>
      </w:r>
      <w:r w:rsidRPr="00936721">
        <w:rPr>
          <w:rFonts w:ascii="Times" w:hAnsi="Times"/>
        </w:rPr>
        <w:t>C</w:t>
      </w:r>
      <w:r w:rsidRPr="002E1AD5">
        <w:rPr>
          <w:rFonts w:ascii="Times" w:hAnsi="Times"/>
          <w:vertAlign w:val="subscript"/>
        </w:rPr>
        <w:t>3</w:t>
      </w:r>
      <w:r w:rsidRPr="00936721">
        <w:rPr>
          <w:rFonts w:ascii="Times" w:hAnsi="Times"/>
        </w:rPr>
        <w:t>H</w:t>
      </w:r>
      <w:r w:rsidRPr="002E1AD5">
        <w:rPr>
          <w:rFonts w:ascii="Times" w:hAnsi="Times"/>
          <w:vertAlign w:val="subscript"/>
        </w:rPr>
        <w:t>7</w:t>
      </w:r>
      <w:r w:rsidRPr="002E1AD5">
        <w:rPr>
          <w:rFonts w:ascii="Times" w:hAnsi="Times"/>
        </w:rPr>
        <w:t>]</w:t>
      </w:r>
      <w:r>
        <w:rPr>
          <w:rFonts w:ascii="Times" w:hAnsi="Times"/>
          <w:vertAlign w:val="subscript"/>
          <w:lang w:val="en-US"/>
        </w:rPr>
        <w:t>max</w:t>
      </w:r>
      <w:r>
        <w:rPr>
          <w:rFonts w:ascii="Times" w:hAnsi="Times"/>
        </w:rPr>
        <w:t xml:space="preserve"> (2,2</w:t>
      </w:r>
      <w:r>
        <w:t>а)</w:t>
      </w:r>
      <w:r>
        <w:rPr>
          <w:rFonts w:ascii="Times" w:hAnsi="Times"/>
        </w:rPr>
        <w:t xml:space="preserve">. </w:t>
      </w:r>
      <w:r>
        <w:t xml:space="preserve">Расчет приведен для смеси </w:t>
      </w:r>
      <w:r w:rsidRPr="0058688A">
        <w:rPr>
          <w:szCs w:val="22"/>
        </w:rPr>
        <w:t>6.5%</w:t>
      </w:r>
      <w:r w:rsidRPr="00D4595D">
        <w:rPr>
          <w:szCs w:val="22"/>
        </w:rPr>
        <w:t>C</w:t>
      </w:r>
      <w:r w:rsidRPr="0058688A">
        <w:rPr>
          <w:szCs w:val="22"/>
          <w:vertAlign w:val="subscript"/>
        </w:rPr>
        <w:t>3</w:t>
      </w:r>
      <w:r w:rsidRPr="00D4595D">
        <w:rPr>
          <w:szCs w:val="22"/>
        </w:rPr>
        <w:t>H</w:t>
      </w:r>
      <w:r w:rsidRPr="0058688A">
        <w:rPr>
          <w:szCs w:val="22"/>
          <w:vertAlign w:val="subscript"/>
        </w:rPr>
        <w:t>8</w:t>
      </w:r>
      <w:r w:rsidRPr="0058688A">
        <w:rPr>
          <w:szCs w:val="22"/>
        </w:rPr>
        <w:t>+19.6%</w:t>
      </w:r>
      <w:r w:rsidRPr="00D4595D">
        <w:rPr>
          <w:szCs w:val="22"/>
        </w:rPr>
        <w:t>O</w:t>
      </w:r>
      <w:r w:rsidRPr="0058688A">
        <w:rPr>
          <w:szCs w:val="22"/>
          <w:vertAlign w:val="subscript"/>
        </w:rPr>
        <w:t>2</w:t>
      </w:r>
      <w:r w:rsidRPr="0058688A">
        <w:rPr>
          <w:szCs w:val="22"/>
        </w:rPr>
        <w:t>+73.9%</w:t>
      </w:r>
      <w:r w:rsidRPr="00D4595D">
        <w:rPr>
          <w:szCs w:val="22"/>
        </w:rPr>
        <w:t>N</w:t>
      </w:r>
      <w:r w:rsidRPr="0058688A">
        <w:rPr>
          <w:szCs w:val="22"/>
          <w:vertAlign w:val="subscript"/>
        </w:rPr>
        <w:t>2</w:t>
      </w:r>
      <w:r w:rsidRPr="0058688A">
        <w:rPr>
          <w:szCs w:val="22"/>
        </w:rPr>
        <w:t xml:space="preserve"> (</w:t>
      </w:r>
      <w:r>
        <w:rPr>
          <w:szCs w:val="22"/>
        </w:rPr>
        <w:t>φ</w:t>
      </w:r>
      <w:r w:rsidRPr="0058688A">
        <w:rPr>
          <w:szCs w:val="22"/>
        </w:rPr>
        <w:t>=1.66)</w:t>
      </w:r>
      <w:r>
        <w:rPr>
          <w:szCs w:val="22"/>
        </w:rPr>
        <w:t xml:space="preserve"> в зависимости от начальной температуры смеси при начальном давлении 5.5 атм. Сплошные линии соответствуют самовоспламенению, штриховые – случаю активации разрядом. Результат представлен для энерговклада 0.005 эВ/мол и соответствующим этому энерговкладу концентрациям первичных активных радикалов для поля 100 Тд: </w:t>
      </w:r>
      <w:r w:rsidRPr="0058688A">
        <w:t>[</w:t>
      </w:r>
      <w:r>
        <w:t>O</w:t>
      </w:r>
      <w:r w:rsidRPr="0058688A">
        <w:t xml:space="preserve">]=410 </w:t>
      </w:r>
      <w:r>
        <w:t>ppm</w:t>
      </w:r>
      <w:r w:rsidRPr="0058688A">
        <w:t>, [</w:t>
      </w:r>
      <w:r>
        <w:t>n</w:t>
      </w:r>
      <w:r w:rsidRPr="0058688A">
        <w:t>-</w:t>
      </w:r>
      <w:r>
        <w:t>C</w:t>
      </w:r>
      <w:r w:rsidRPr="0058688A">
        <w:rPr>
          <w:vertAlign w:val="subscript"/>
        </w:rPr>
        <w:t>3</w:t>
      </w:r>
      <w:r>
        <w:t>H</w:t>
      </w:r>
      <w:r w:rsidRPr="0058688A">
        <w:rPr>
          <w:vertAlign w:val="subscript"/>
        </w:rPr>
        <w:t>7</w:t>
      </w:r>
      <w:r w:rsidRPr="0058688A">
        <w:t>]=[</w:t>
      </w:r>
      <w:r>
        <w:t>i</w:t>
      </w:r>
      <w:r w:rsidRPr="0058688A">
        <w:t>-</w:t>
      </w:r>
      <w:r>
        <w:t>C</w:t>
      </w:r>
      <w:r w:rsidRPr="0058688A">
        <w:rPr>
          <w:vertAlign w:val="subscript"/>
        </w:rPr>
        <w:t>3</w:t>
      </w:r>
      <w:r>
        <w:t>H</w:t>
      </w:r>
      <w:r w:rsidRPr="0058688A">
        <w:rPr>
          <w:vertAlign w:val="subscript"/>
        </w:rPr>
        <w:t>7</w:t>
      </w:r>
      <w:r w:rsidRPr="0058688A">
        <w:t xml:space="preserve">]=19 </w:t>
      </w:r>
      <w:r>
        <w:t>ppm</w:t>
      </w:r>
      <w:r w:rsidRPr="0058688A">
        <w:t>, [</w:t>
      </w:r>
      <w:r>
        <w:t>H</w:t>
      </w:r>
      <w:r w:rsidRPr="0058688A">
        <w:t xml:space="preserve">]=38 </w:t>
      </w:r>
      <w:r>
        <w:t>ppm</w:t>
      </w:r>
      <w:r w:rsidRPr="0058688A">
        <w:t>.</w:t>
      </w:r>
      <w:r>
        <w:rPr>
          <w:szCs w:val="22"/>
        </w:rPr>
        <w:t xml:space="preserve"> Разница между двумя случаями очевидна. Точка пересечения кривых 1а и 2а дает границу стабильного существования  </w:t>
      </w:r>
      <w:r w:rsidRPr="00963DF1">
        <w:t>C</w:t>
      </w:r>
      <w:r w:rsidRPr="002E1AD5">
        <w:rPr>
          <w:vertAlign w:val="subscript"/>
        </w:rPr>
        <w:t>3</w:t>
      </w:r>
      <w:r w:rsidRPr="00963DF1">
        <w:t>H</w:t>
      </w:r>
      <w:r w:rsidRPr="002E1AD5">
        <w:rPr>
          <w:vertAlign w:val="subscript"/>
        </w:rPr>
        <w:t>7</w:t>
      </w:r>
      <w:r w:rsidRPr="00963DF1">
        <w:t>O</w:t>
      </w:r>
      <w:r w:rsidRPr="002E1AD5">
        <w:rPr>
          <w:vertAlign w:val="subscript"/>
        </w:rPr>
        <w:t>2</w:t>
      </w:r>
      <w:r>
        <w:t xml:space="preserve">. Температурная граница сдвигается с 820 К (расчет по константе равновесия в случае самовоспламенения) до 790 К. Однако, как показывают расчеты, исчезновение ОТК происходит, если сумма начальных концентраций первичных радикалов </w:t>
      </w:r>
      <w:r w:rsidRPr="00BD4CB4">
        <w:t>([</w:t>
      </w:r>
      <w:r>
        <w:t>O</w:t>
      </w:r>
      <w:r w:rsidRPr="00BD4CB4">
        <w:t>]</w:t>
      </w:r>
      <w:r w:rsidRPr="00BD4CB4">
        <w:rPr>
          <w:vertAlign w:val="subscript"/>
        </w:rPr>
        <w:t>0</w:t>
      </w:r>
      <w:r w:rsidRPr="00BD4CB4">
        <w:t>+[</w:t>
      </w:r>
      <w:r>
        <w:t>C</w:t>
      </w:r>
      <w:r w:rsidRPr="00BD4CB4">
        <w:rPr>
          <w:vertAlign w:val="subscript"/>
        </w:rPr>
        <w:t>3</w:t>
      </w:r>
      <w:r>
        <w:t>H</w:t>
      </w:r>
      <w:r w:rsidRPr="00BD4CB4">
        <w:rPr>
          <w:vertAlign w:val="subscript"/>
        </w:rPr>
        <w:t>7</w:t>
      </w:r>
      <w:r w:rsidRPr="00BD4CB4">
        <w:t>]</w:t>
      </w:r>
      <w:r w:rsidRPr="00BD4CB4">
        <w:rPr>
          <w:vertAlign w:val="subscript"/>
        </w:rPr>
        <w:t>0</w:t>
      </w:r>
      <w:r>
        <w:t xml:space="preserve">) = </w:t>
      </w:r>
      <w:r w:rsidRPr="00BD4CB4">
        <w:t>[</w:t>
      </w:r>
      <w:r>
        <w:t>C</w:t>
      </w:r>
      <w:r w:rsidRPr="00BD4CB4">
        <w:rPr>
          <w:vertAlign w:val="subscript"/>
        </w:rPr>
        <w:t>3</w:t>
      </w:r>
      <w:r>
        <w:t>H</w:t>
      </w:r>
      <w:r w:rsidRPr="00BD4CB4">
        <w:rPr>
          <w:vertAlign w:val="subscript"/>
        </w:rPr>
        <w:t>7</w:t>
      </w:r>
      <w:r>
        <w:t>O</w:t>
      </w:r>
      <w:r w:rsidRPr="00BD4CB4">
        <w:rPr>
          <w:vertAlign w:val="subscript"/>
        </w:rPr>
        <w:t>2</w:t>
      </w:r>
      <w:r w:rsidRPr="00BD4CB4">
        <w:t>]</w:t>
      </w:r>
      <w:r>
        <w:rPr>
          <w:vertAlign w:val="subscript"/>
          <w:lang w:val="en-US"/>
        </w:rPr>
        <w:t>max</w:t>
      </w:r>
      <w:r>
        <w:t xml:space="preserve">. Это соотношение наблюдается при энерговкладе 0.02 </w:t>
      </w:r>
      <w:r>
        <w:rPr>
          <w:szCs w:val="22"/>
        </w:rPr>
        <w:t>эВ/мол</w:t>
      </w:r>
      <w:r>
        <w:t xml:space="preserve">. В этом случае время индукции монотонно падает с ростом температуры. Эффект разряда связан с ростом числа активных центров на временах </w:t>
      </w:r>
      <w:r>
        <w:rPr>
          <w:lang w:val="en-US"/>
        </w:rPr>
        <w:t>t</w:t>
      </w:r>
      <w:r>
        <w:t xml:space="preserve"> </w:t>
      </w:r>
      <w:r w:rsidRPr="006E52DC">
        <w:t>~ 10</w:t>
      </w:r>
      <w:r w:rsidRPr="00355B22">
        <w:rPr>
          <w:vertAlign w:val="superscript"/>
        </w:rPr>
        <w:t>-</w:t>
      </w:r>
      <w:r>
        <w:rPr>
          <w:vertAlign w:val="superscript"/>
        </w:rPr>
        <w:t>7</w:t>
      </w:r>
      <w:r w:rsidRPr="00355B22">
        <w:rPr>
          <w:vertAlign w:val="superscript"/>
        </w:rPr>
        <w:t xml:space="preserve"> </w:t>
      </w:r>
      <w:r>
        <w:rPr>
          <w:lang w:val="en-US"/>
        </w:rPr>
        <w:t>c</w:t>
      </w:r>
      <w:r w:rsidRPr="00355B22">
        <w:t xml:space="preserve"> </w:t>
      </w:r>
      <w:r>
        <w:t xml:space="preserve"> в реакциях </w:t>
      </w:r>
      <w:r>
        <w:rPr>
          <w:lang w:val="en-US"/>
        </w:rPr>
        <w:t>O</w:t>
      </w:r>
      <w:r w:rsidRPr="00355B22">
        <w:t>+</w:t>
      </w:r>
      <w:r>
        <w:rPr>
          <w:lang w:val="en-US"/>
        </w:rPr>
        <w:t>C</w:t>
      </w:r>
      <w:r w:rsidRPr="00355B22">
        <w:rPr>
          <w:vertAlign w:val="subscript"/>
        </w:rPr>
        <w:t>3</w:t>
      </w:r>
      <w:r>
        <w:rPr>
          <w:lang w:val="en-US"/>
        </w:rPr>
        <w:t>H</w:t>
      </w:r>
      <w:r w:rsidRPr="00355B22">
        <w:rPr>
          <w:vertAlign w:val="subscript"/>
        </w:rPr>
        <w:t>8</w:t>
      </w:r>
      <w:r w:rsidRPr="00355B22">
        <w:t>=</w:t>
      </w:r>
      <w:r>
        <w:rPr>
          <w:lang w:val="en-US"/>
        </w:rPr>
        <w:t>OH</w:t>
      </w:r>
      <w:r w:rsidRPr="00355B22">
        <w:t>+</w:t>
      </w:r>
      <w:r>
        <w:rPr>
          <w:lang w:val="en-US"/>
        </w:rPr>
        <w:t>C</w:t>
      </w:r>
      <w:r w:rsidRPr="00355B22">
        <w:rPr>
          <w:vertAlign w:val="subscript"/>
        </w:rPr>
        <w:t>3</w:t>
      </w:r>
      <w:r>
        <w:rPr>
          <w:lang w:val="en-US"/>
        </w:rPr>
        <w:t>H</w:t>
      </w:r>
      <w:r w:rsidRPr="00355B22">
        <w:rPr>
          <w:vertAlign w:val="subscript"/>
        </w:rPr>
        <w:t>7</w:t>
      </w:r>
      <w:r w:rsidRPr="00355B22">
        <w:t xml:space="preserve"> </w:t>
      </w:r>
      <w:r>
        <w:t>и</w:t>
      </w:r>
      <w:r w:rsidRPr="00355B22">
        <w:t xml:space="preserve"> </w:t>
      </w:r>
      <w:r>
        <w:rPr>
          <w:lang w:val="en-US"/>
        </w:rPr>
        <w:t>OH</w:t>
      </w:r>
      <w:r w:rsidRPr="00355B22">
        <w:t>+</w:t>
      </w:r>
      <w:r>
        <w:rPr>
          <w:lang w:val="en-US"/>
        </w:rPr>
        <w:t>C</w:t>
      </w:r>
      <w:r w:rsidRPr="00355B22">
        <w:rPr>
          <w:vertAlign w:val="subscript"/>
        </w:rPr>
        <w:t>3</w:t>
      </w:r>
      <w:r>
        <w:rPr>
          <w:lang w:val="en-US"/>
        </w:rPr>
        <w:t>H</w:t>
      </w:r>
      <w:r w:rsidRPr="00355B22">
        <w:rPr>
          <w:vertAlign w:val="subscript"/>
        </w:rPr>
        <w:t>8</w:t>
      </w:r>
      <w:r w:rsidRPr="00355B22">
        <w:t>=</w:t>
      </w:r>
      <w:r>
        <w:rPr>
          <w:lang w:val="en-US"/>
        </w:rPr>
        <w:t>H</w:t>
      </w:r>
      <w:r w:rsidRPr="00355B22">
        <w:rPr>
          <w:vertAlign w:val="subscript"/>
        </w:rPr>
        <w:t>2</w:t>
      </w:r>
      <w:r>
        <w:rPr>
          <w:lang w:val="en-US"/>
        </w:rPr>
        <w:t>O</w:t>
      </w:r>
      <w:r w:rsidRPr="00355B22">
        <w:t>+</w:t>
      </w:r>
      <w:r>
        <w:rPr>
          <w:lang w:val="en-US"/>
        </w:rPr>
        <w:t>C</w:t>
      </w:r>
      <w:r w:rsidRPr="00355B22">
        <w:rPr>
          <w:vertAlign w:val="subscript"/>
        </w:rPr>
        <w:t>3</w:t>
      </w:r>
      <w:r>
        <w:rPr>
          <w:lang w:val="en-US"/>
        </w:rPr>
        <w:t>H</w:t>
      </w:r>
      <w:r w:rsidRPr="00355B22">
        <w:rPr>
          <w:vertAlign w:val="subscript"/>
        </w:rPr>
        <w:t>7</w:t>
      </w:r>
      <w:r>
        <w:rPr>
          <w:vertAlign w:val="subscript"/>
        </w:rPr>
        <w:t xml:space="preserve"> </w:t>
      </w:r>
      <w:r>
        <w:t>и изменением реакционной цепи.</w:t>
      </w:r>
    </w:p>
    <w:p w:rsidR="0089127A" w:rsidRDefault="0089127A" w:rsidP="0089127A">
      <w:pPr>
        <w:pStyle w:val="Zv-bodyreport"/>
      </w:pPr>
      <w:r w:rsidRPr="00C2707A">
        <w:t xml:space="preserve">Работа выполнена при частичной поддержке РФФИ </w:t>
      </w:r>
      <w:r>
        <w:t>№</w:t>
      </w:r>
      <w:r w:rsidRPr="00C2707A">
        <w:t xml:space="preserve"> 12-08-00862-а </w:t>
      </w:r>
      <w:r>
        <w:t>и</w:t>
      </w:r>
      <w:r w:rsidRPr="00C2707A">
        <w:rPr>
          <w:b/>
          <w:bCs/>
        </w:rPr>
        <w:t xml:space="preserve"> </w:t>
      </w:r>
      <w:r w:rsidRPr="00C2707A">
        <w:t>12-08-00994-а.</w:t>
      </w:r>
    </w:p>
    <w:p w:rsidR="0089127A" w:rsidRPr="00C2707A" w:rsidRDefault="0089127A" w:rsidP="0089127A">
      <w:pPr>
        <w:pStyle w:val="Zv-TitleReferences-ru"/>
      </w:pPr>
      <w:r w:rsidRPr="00C2707A">
        <w:t>Литература</w:t>
      </w:r>
      <w:r>
        <w:t>.</w:t>
      </w:r>
    </w:p>
    <w:p w:rsidR="0089127A" w:rsidRPr="00C2707A" w:rsidRDefault="0089127A" w:rsidP="0089127A">
      <w:pPr>
        <w:pStyle w:val="Zv-References-ru"/>
        <w:numPr>
          <w:ilvl w:val="0"/>
          <w:numId w:val="1"/>
        </w:numPr>
        <w:rPr>
          <w:lang w:val="en-US"/>
        </w:rPr>
      </w:pPr>
      <w:r w:rsidRPr="00B51973">
        <w:rPr>
          <w:kern w:val="2"/>
          <w:lang w:val="hr-HR"/>
        </w:rPr>
        <w:t>E.A. Filimonova, V.A. Bityurin. In: Proceeding</w:t>
      </w:r>
      <w:r>
        <w:rPr>
          <w:kern w:val="2"/>
          <w:lang w:val="hr-HR"/>
        </w:rPr>
        <w:t>s</w:t>
      </w:r>
      <w:r w:rsidRPr="00B51973">
        <w:rPr>
          <w:kern w:val="2"/>
          <w:lang w:val="hr-HR"/>
        </w:rPr>
        <w:t xml:space="preserve"> of </w:t>
      </w:r>
      <w:r>
        <w:rPr>
          <w:kern w:val="2"/>
          <w:lang w:val="hr-HR"/>
        </w:rPr>
        <w:t>31</w:t>
      </w:r>
      <w:r w:rsidRPr="00B51973">
        <w:rPr>
          <w:kern w:val="2"/>
          <w:lang w:val="hr-HR"/>
        </w:rPr>
        <w:t xml:space="preserve"> ICPIG, 2013, July 14-19, Spain</w:t>
      </w:r>
    </w:p>
    <w:sectPr w:rsidR="0089127A" w:rsidRPr="00C2707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31" w:rsidRDefault="00772331">
      <w:r>
        <w:separator/>
      </w:r>
    </w:p>
  </w:endnote>
  <w:endnote w:type="continuationSeparator" w:id="0">
    <w:p w:rsidR="00772331" w:rsidRDefault="00772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127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31" w:rsidRDefault="00772331">
      <w:r>
        <w:separator/>
      </w:r>
    </w:p>
  </w:footnote>
  <w:footnote w:type="continuationSeparator" w:id="0">
    <w:p w:rsidR="00772331" w:rsidRDefault="00772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4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4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362CB0"/>
    <w:multiLevelType w:val="hybridMultilevel"/>
    <w:tmpl w:val="15968D66"/>
    <w:lvl w:ilvl="0" w:tplc="7CD8F150">
      <w:start w:val="1"/>
      <w:numFmt w:val="decimal"/>
      <w:pStyle w:val="a"/>
      <w:lvlText w:val="%1."/>
      <w:lvlJc w:val="left"/>
      <w:pPr>
        <w:tabs>
          <w:tab w:val="num" w:pos="-453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2331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438E"/>
    <w:rsid w:val="0058676C"/>
    <w:rsid w:val="00654A7B"/>
    <w:rsid w:val="00732A2E"/>
    <w:rsid w:val="00772331"/>
    <w:rsid w:val="007B6378"/>
    <w:rsid w:val="0089127A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127A"/>
    <w:rPr>
      <w:sz w:val="24"/>
      <w:szCs w:val="24"/>
    </w:rPr>
  </w:style>
  <w:style w:type="paragraph" w:styleId="10">
    <w:name w:val="heading 1"/>
    <w:basedOn w:val="a0"/>
    <w:next w:val="a0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95123"/>
  </w:style>
  <w:style w:type="paragraph" w:customStyle="1" w:styleId="Zv-Author">
    <w:name w:val="Zv-Author"/>
    <w:basedOn w:val="a0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0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0"/>
    <w:rsid w:val="00F95123"/>
    <w:pPr>
      <w:ind w:firstLine="284"/>
      <w:jc w:val="both"/>
    </w:pPr>
  </w:style>
  <w:style w:type="paragraph" w:styleId="a7">
    <w:name w:val="Body Text"/>
    <w:basedOn w:val="a0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4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1"/>
    <w:link w:val="Zv-Author"/>
    <w:rsid w:val="0089127A"/>
    <w:rPr>
      <w:bCs/>
      <w:iCs/>
      <w:sz w:val="24"/>
    </w:rPr>
  </w:style>
  <w:style w:type="paragraph" w:customStyle="1" w:styleId="a">
    <w:name w:val="Литература"/>
    <w:basedOn w:val="a0"/>
    <w:rsid w:val="0089127A"/>
    <w:pPr>
      <w:numPr>
        <w:numId w:val="8"/>
      </w:numPr>
      <w:tabs>
        <w:tab w:val="clear" w:pos="-453"/>
        <w:tab w:val="left" w:pos="284"/>
      </w:tabs>
      <w:ind w:right="282"/>
    </w:pPr>
    <w:rPr>
      <w:sz w:val="22"/>
    </w:rPr>
  </w:style>
  <w:style w:type="character" w:styleId="a8">
    <w:name w:val="Hyperlink"/>
    <w:basedOn w:val="a1"/>
    <w:rsid w:val="008912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fil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РАЗРЯДА НА ОБЛАСТЬ СУЩЕСТВОВАНИЯ ОТК СКОРОСТИ ОКИСЛЕНИЯ ПРОПАНО-ВОЗУШНОЙ СМЕСИ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2014-01-08T16:19:00Z</dcterms:created>
  <dcterms:modified xsi:type="dcterms:W3CDTF">2014-01-08T16:21:00Z</dcterms:modified>
</cp:coreProperties>
</file>