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D1" w:rsidRDefault="004A4AD1" w:rsidP="004A4AD1">
      <w:pPr>
        <w:pStyle w:val="Zv-Titlereport"/>
      </w:pPr>
      <w:bookmarkStart w:id="0" w:name="OLE_LINK11"/>
      <w:bookmarkStart w:id="1" w:name="OLE_LINK12"/>
      <w:r>
        <w:t>УЧЕТ САМОПОГЛОЩЕНИЯ СВЕТОВЫХ КВАНТОВ ПРИ СПЕКТРОСКОПИЧЕСКОЙ ДИАГНОСТИКЕ ПЛАЗМЕННОГО КАНАЛА РАЗРЯДА</w:t>
      </w:r>
      <w:bookmarkEnd w:id="0"/>
      <w:bookmarkEnd w:id="1"/>
    </w:p>
    <w:p w:rsidR="004A4AD1" w:rsidRDefault="004A4AD1" w:rsidP="004A4AD1">
      <w:pPr>
        <w:pStyle w:val="Zv-Author"/>
      </w:pPr>
      <w:r>
        <w:t>Омаров О.А., Эльдаров Ш.Ш.</w:t>
      </w:r>
    </w:p>
    <w:p w:rsidR="004A4AD1" w:rsidRPr="004A4AD1" w:rsidRDefault="004A4AD1" w:rsidP="004A4AD1">
      <w:pPr>
        <w:pStyle w:val="Zv-Organization"/>
      </w:pPr>
      <w:r>
        <w:t xml:space="preserve">Дагестанский государственный университет, Махачкала, Российская Федерация, </w:t>
      </w:r>
      <w:hyperlink r:id="rId7" w:history="1">
        <w:r w:rsidRPr="00404D65">
          <w:rPr>
            <w:rStyle w:val="a7"/>
            <w:lang w:val="en-US"/>
          </w:rPr>
          <w:t>ueldarov</w:t>
        </w:r>
        <w:r w:rsidRPr="00404D65">
          <w:rPr>
            <w:rStyle w:val="a7"/>
          </w:rPr>
          <w:t>@</w:t>
        </w:r>
        <w:r w:rsidRPr="00404D65">
          <w:rPr>
            <w:rStyle w:val="a7"/>
            <w:lang w:val="en-US"/>
          </w:rPr>
          <w:t>mail</w:t>
        </w:r>
        <w:r w:rsidRPr="00404D65">
          <w:rPr>
            <w:rStyle w:val="a7"/>
          </w:rPr>
          <w:t>.</w:t>
        </w:r>
        <w:r w:rsidRPr="00404D65">
          <w:rPr>
            <w:rStyle w:val="a7"/>
            <w:lang w:val="en-US"/>
          </w:rPr>
          <w:t>ru</w:t>
        </w:r>
      </w:hyperlink>
    </w:p>
    <w:p w:rsidR="004A4AD1" w:rsidRDefault="004A4AD1" w:rsidP="004A4AD1">
      <w:pPr>
        <w:pStyle w:val="Zv-bodyreport"/>
      </w:pPr>
      <w:r>
        <w:t xml:space="preserve">Физические условия внутри плазменного канала разряда, концентрация и температура электронов и ионов, за короткое время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~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 xml:space="preserve"> с)</m:t>
        </m:r>
      </m:oMath>
      <w:r>
        <w:t xml:space="preserve"> претерпевают существенные изменения [1]. В частности, электронная температура убывает с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 xml:space="preserve"> до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К, в то время как ионная возрастает от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до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 xml:space="preserve"> К. Концентрация электронов и ионов меняется еще более существенно,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e</m:t>
                </m:r>
              </m:sub>
            </m:sSub>
          </m:num>
          <m:den>
            <m:r>
              <w:rPr>
                <w:rFonts w:ascii="Cambria Math" w:hAnsi="Cambria Math"/>
              </w:rPr>
              <m:t>∂t</m:t>
            </m:r>
          </m:den>
        </m:f>
        <m:r>
          <w:rPr>
            <w:rFonts w:ascii="Cambria Math" w:hAnsi="Cambria Math"/>
          </w:rPr>
          <m:t>~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24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 xml:space="preserve"> . В следствие этого коэффициент поглощения световых квантов, на различных длинах волн, быстро эволюционирует с течением времени. Одновременно с этим в плазме локально могут идти процессы вынужденного испускания световых квантов.</w:t>
      </w:r>
    </w:p>
    <w:p w:rsidR="004A4AD1" w:rsidRDefault="004A4AD1" w:rsidP="004A4AD1">
      <w:pPr>
        <w:pStyle w:val="Zv-bodyreport"/>
      </w:pPr>
      <w:r>
        <w:t xml:space="preserve"> Для определения и последующего учета коэффициента поглощения световых квантов на отдельных длинах волн, непосредственно исправленного на вынужденное испускание, фотоприемником сканируют по всему спектру излучения эталонного равновесного и исследуемого источников излучения. Одновременно с этим при помощи СФР определяют геометрические размеры объекта свечения. Для исключения эффекта спектрально селективной чувствительности фотоприемника, система ФЭУ-монохроматор предварительно калибрируется при помощи эталонного источника сплошного спектра ЭВ- 45[2].</w:t>
      </w:r>
    </w:p>
    <w:p w:rsidR="004A4AD1" w:rsidRDefault="004A4AD1" w:rsidP="004A4AD1">
      <w:pPr>
        <w:pStyle w:val="Zv-bodyreport"/>
      </w:pPr>
      <w:r>
        <w:t>С целью регистрации излучения эталонного и исследуемого источников света с одинаковой светосилой по потоку использовалась единая оптическая система и далее единый измерительный тракт. Отношение измеренной интенсивности исследуемого источника излучения, из расчета на слой единичной толщины, в приближении оптически тонкого слоя, к интенсивности эталонного равновесного источника излучения дает непосредственно исправленный на вынужденное испускание коэффициент поглощения световых квантов на выделенной длине волны</w:t>
      </w:r>
    </w:p>
    <w:p w:rsidR="004A4AD1" w:rsidRPr="0040342D" w:rsidRDefault="004A4AD1" w:rsidP="004A4AD1">
      <w:pPr>
        <w:pStyle w:val="Zv-formula"/>
      </w:pPr>
      <w:r>
        <w:t xml:space="preserve"> 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χ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λρ</m:t>
                </m:r>
              </m:sub>
            </m:sSub>
            <m:r>
              <w:rPr>
                <w:rFonts w:ascii="Cambria Math" w:hAnsi="Cambria Math"/>
              </w:rPr>
              <m:t>d</m:t>
            </m:r>
          </m:den>
        </m:f>
      </m:oMath>
      <w:r w:rsidRPr="0040342D">
        <w:tab/>
        <w:t>(1)</w:t>
      </w:r>
    </w:p>
    <w:p w:rsidR="004A4AD1" w:rsidRDefault="004A4AD1" w:rsidP="004A4AD1">
      <w:pPr>
        <w:pStyle w:val="Zv-bodyreportcont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λ</m:t>
            </m:r>
          </m:sub>
        </m:sSub>
      </m:oMath>
      <w:r>
        <w:t xml:space="preserve"> - интенсивность исследуемого источника излучения на данной длине волны, которая определяется фотоэлектрической регистрацией, d толщина излучающего объекта определяемая при помощи сверхскоростного регистратора осуществляющего непрерывную фоторазвертку изображения столба свечения в режиме микрофотохронографа.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λρ</m:t>
            </m:r>
          </m:sub>
        </m:sSub>
      </m:oMath>
      <w:r>
        <w:t xml:space="preserve"> - интенсивность излучения эталонного планковского источника излучения.</w:t>
      </w:r>
    </w:p>
    <w:p w:rsidR="004A4AD1" w:rsidRDefault="004A4AD1" w:rsidP="004A4AD1">
      <w:pPr>
        <w:pStyle w:val="Zv-bodyreport"/>
      </w:pPr>
      <w:r>
        <w:t>Видно, что наложение продольного магнитного поля, удовлетворяющего условию (4.40) приводит к уменьшению данного отношения в максимуме, примерно, на 40% и сдвигу точки максимума вправо на 150 нс.</w:t>
      </w:r>
    </w:p>
    <w:p w:rsidR="004A4AD1" w:rsidRDefault="004A4AD1" w:rsidP="004A4AD1">
      <w:pPr>
        <w:pStyle w:val="Zv-TitleReferences-ru"/>
      </w:pPr>
      <w:r>
        <w:t>Литература</w:t>
      </w:r>
    </w:p>
    <w:p w:rsidR="004A4AD1" w:rsidRDefault="004A4AD1" w:rsidP="004A4AD1">
      <w:pPr>
        <w:pStyle w:val="Zv-References-ru"/>
        <w:numPr>
          <w:ilvl w:val="0"/>
          <w:numId w:val="1"/>
        </w:numPr>
      </w:pPr>
      <w:r>
        <w:t>Омаров О.А., Эльдаров Ш.Ш. Динамика свечения канала искры и отходящей ударной волны в условиях больших градиентов магнитного давления//Физ. плазмы. 2011, - Т.37. - № 7. - С. 684-688.</w:t>
      </w:r>
    </w:p>
    <w:p w:rsidR="004A4AD1" w:rsidRPr="009D3295" w:rsidRDefault="004A4AD1" w:rsidP="004A4AD1">
      <w:pPr>
        <w:pStyle w:val="Zv-References-ru"/>
        <w:numPr>
          <w:ilvl w:val="0"/>
          <w:numId w:val="1"/>
        </w:numPr>
        <w:rPr>
          <w:b/>
          <w:bCs/>
        </w:rPr>
      </w:pPr>
      <w:r>
        <w:t>Демидов М.М., Огурцов Н.Н., Подмошинский И.В., Ивленина В.И. Импульсный эталонный источник света // ЖПС.- 1968.- Т.9.- В.З.- С. 462-469.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05" w:rsidRDefault="00964405">
      <w:r>
        <w:separator/>
      </w:r>
    </w:p>
  </w:endnote>
  <w:endnote w:type="continuationSeparator" w:id="0">
    <w:p w:rsidR="00964405" w:rsidRDefault="0096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8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8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4AD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05" w:rsidRDefault="00964405">
      <w:r>
        <w:separator/>
      </w:r>
    </w:p>
  </w:footnote>
  <w:footnote w:type="continuationSeparator" w:id="0">
    <w:p w:rsidR="00964405" w:rsidRDefault="0096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A489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4405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4AD1"/>
    <w:rsid w:val="004A77D1"/>
    <w:rsid w:val="004B72AA"/>
    <w:rsid w:val="0058676C"/>
    <w:rsid w:val="00654A7B"/>
    <w:rsid w:val="00732A2E"/>
    <w:rsid w:val="007B6378"/>
    <w:rsid w:val="008A4893"/>
    <w:rsid w:val="00964405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A4A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eldaro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САМОПОГЛОЩЕНИЯ СВЕТОВЫХ КВАНТОВ ПРИ СПЕКТРОСКОПИЧЕСКОЙ ДИАГНОСТИКЕ ПЛАЗМЕННОГО КАНАЛА РАЗРЯДА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2014-01-16T10:28:00Z</dcterms:created>
  <dcterms:modified xsi:type="dcterms:W3CDTF">2014-01-16T10:32:00Z</dcterms:modified>
</cp:coreProperties>
</file>