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4E" w:rsidRDefault="00E6184E" w:rsidP="00E6184E">
      <w:pPr>
        <w:pStyle w:val="Zv-Titlereport"/>
      </w:pPr>
      <w:r>
        <w:t>Релятивистский плазменный резонанс</w:t>
      </w:r>
    </w:p>
    <w:p w:rsidR="00E6184E" w:rsidRDefault="00E6184E" w:rsidP="00E6184E">
      <w:pPr>
        <w:pStyle w:val="Zv-Author"/>
      </w:pPr>
      <w:r w:rsidRPr="003A30B2">
        <w:rPr>
          <w:u w:val="single"/>
        </w:rPr>
        <w:t>И.И. Метельский</w:t>
      </w:r>
      <w:r>
        <w:t>, В.Ю</w:t>
      </w:r>
      <w:r w:rsidR="0000666A" w:rsidRPr="0000666A">
        <w:t>.</w:t>
      </w:r>
      <w:r>
        <w:t xml:space="preserve"> Быченков, </w:t>
      </w:r>
      <w:r w:rsidRPr="00E6184E">
        <w:rPr>
          <w:vertAlign w:val="superscript"/>
        </w:rPr>
        <w:t>*</w:t>
      </w:r>
      <w:r>
        <w:t>В.Ф. Ковалёв</w:t>
      </w:r>
    </w:p>
    <w:p w:rsidR="00E6184E" w:rsidRPr="00E011EC" w:rsidRDefault="00E6184E" w:rsidP="00E6184E">
      <w:pPr>
        <w:pStyle w:val="Zv-Organization"/>
      </w:pPr>
      <w:r>
        <w:t xml:space="preserve">Физический институт им. П.Н. Лебедева РАН, Москва, Россия, </w:t>
      </w:r>
      <w:hyperlink r:id="rId7" w:history="1">
        <w:r w:rsidRPr="008C05EB">
          <w:rPr>
            <w:rStyle w:val="a7"/>
            <w:lang w:val="en-US"/>
          </w:rPr>
          <w:t>igor</w:t>
        </w:r>
        <w:r w:rsidRPr="00BF5B31">
          <w:rPr>
            <w:rStyle w:val="a7"/>
          </w:rPr>
          <w:t>1056@</w:t>
        </w:r>
        <w:r w:rsidRPr="008C05EB">
          <w:rPr>
            <w:rStyle w:val="a7"/>
            <w:lang w:val="en-US"/>
          </w:rPr>
          <w:t>yandex</w:t>
        </w:r>
        <w:r w:rsidRPr="00BF5B31">
          <w:rPr>
            <w:rStyle w:val="a7"/>
          </w:rPr>
          <w:t>.</w:t>
        </w:r>
        <w:r w:rsidRPr="008C05EB">
          <w:rPr>
            <w:rStyle w:val="a7"/>
            <w:lang w:val="en-US"/>
          </w:rPr>
          <w:t>ru</w:t>
        </w:r>
      </w:hyperlink>
      <w:r w:rsidRPr="00E011EC">
        <w:br/>
      </w:r>
      <w:r w:rsidRPr="00E6184E">
        <w:rPr>
          <w:vertAlign w:val="superscript"/>
        </w:rPr>
        <w:t>*</w:t>
      </w:r>
      <w:r>
        <w:t>Институт прикладной математики им. М.В. Келдыша РАН, Россия</w:t>
      </w:r>
    </w:p>
    <w:p w:rsidR="00E6184E" w:rsidRDefault="00E6184E" w:rsidP="00E6184E">
      <w:pPr>
        <w:pStyle w:val="Zv-bodyreport"/>
      </w:pPr>
      <w:r>
        <w:t>Одним из актуальных направлений в области изучения взаимодействия лазерного излучения с веществом является исследование генерации гармоник (вторичного электромагнитного излучения) в лазерной плазме.</w:t>
      </w:r>
    </w:p>
    <w:p w:rsidR="00E6184E" w:rsidRPr="00EE2FC5" w:rsidRDefault="00E6184E" w:rsidP="00E6184E">
      <w:pPr>
        <w:pStyle w:val="Zv-bodyreport"/>
      </w:pPr>
      <w:r>
        <w:t>Современные экспериментальные технологии позволяют получать мощные лазерные импульсы высокой интенсивности (</w:t>
      </w:r>
      <w:r w:rsidRPr="00047937">
        <w:t>10</w:t>
      </w:r>
      <w:r w:rsidRPr="00047937">
        <w:rPr>
          <w:vertAlign w:val="superscript"/>
        </w:rPr>
        <w:t>18</w:t>
      </w:r>
      <w:r w:rsidRPr="00047937">
        <w:t xml:space="preserve"> Вт·см</w:t>
      </w:r>
      <w:r w:rsidRPr="00047937">
        <w:rPr>
          <w:vertAlign w:val="superscript"/>
        </w:rPr>
        <w:t xml:space="preserve">–2 </w:t>
      </w:r>
      <w:r w:rsidRPr="00047937">
        <w:t xml:space="preserve"> и выше</w:t>
      </w:r>
      <w:r>
        <w:t>). При этом нелинейный отклик вещества приводит к генерации высших гармоник (ГВГ) – вторичного излучения с частотами высокой кратности.</w:t>
      </w:r>
    </w:p>
    <w:p w:rsidR="00E6184E" w:rsidRDefault="00E6184E" w:rsidP="00E6184E">
      <w:pPr>
        <w:pStyle w:val="Zv-bodyreport"/>
      </w:pPr>
      <w:r>
        <w:t>Процессы ГВГ представляют глубокий фундаментальный интерес, поскольку определяются характеристиками лазер-плазменной системы в условиях экстремальных состояний вещества и позволяют проводить точную диагностику лазерной плазмы. С явлением ГВГ также связывают перспективы создания источников когерентного излучения в широком диапазоне дальней ультрафиолетовой (ДУФ) и рентгеновской областей спектра (рентгеновский лазер). Такие источники могут использоваться в медицине и для анализа воздействия на различные виды материалов и биологические объекты.</w:t>
      </w:r>
    </w:p>
    <w:p w:rsidR="00E6184E" w:rsidRDefault="00E6184E" w:rsidP="00E6184E">
      <w:pPr>
        <w:pStyle w:val="Zv-bodyreport"/>
      </w:pPr>
      <w:r>
        <w:t>В данной работе, в рамках модели, описываемой уравнениями Максвелла и холодной гидродинамики</w:t>
      </w:r>
      <w:r w:rsidRPr="00353DFC">
        <w:t xml:space="preserve"> [1]</w:t>
      </w:r>
      <w:r>
        <w:t>, аналитическими методами ренормгруппового анализа</w:t>
      </w:r>
      <w:r w:rsidRPr="00353DFC">
        <w:t xml:space="preserve"> [2]</w:t>
      </w:r>
      <w:r>
        <w:t xml:space="preserve"> изучается один из механизмов генерации высших гармоник в лазер-плазменной системе: резонансное поглощение излучения плазмой в области критической плотности. Решение задачи ищется при учете релятивистских эффектов, в условиях линейного профиля плотности плазмы.</w:t>
      </w:r>
    </w:p>
    <w:p w:rsidR="00E6184E" w:rsidRDefault="00E6184E" w:rsidP="00E6184E">
      <w:pPr>
        <w:pStyle w:val="Zv-bodyreport"/>
      </w:pPr>
      <w:r>
        <w:t>С учетом релятивизма плазменных волн исследована нелинейная структура электромагнитного поля в окрестности плазменного резонанса. Найдены пространственно-временное распределение, а также спектральное разложение потенциального поля в условиях релятивистски сильной амплитуды плазменных колебаний. Показано, что медленно спадающий спектр содержит только нечетные гармоники основной частоты. Проведено сравнение со структурой поля в нерелятивистском случае, иллюстрирующее роль релятивистских эффектов.</w:t>
      </w:r>
    </w:p>
    <w:p w:rsidR="00E6184E" w:rsidRDefault="00E6184E" w:rsidP="00E6184E">
      <w:pPr>
        <w:pStyle w:val="Zv-TitleReferences-en"/>
      </w:pPr>
      <w:r>
        <w:t>Литература</w:t>
      </w:r>
    </w:p>
    <w:p w:rsidR="00E6184E" w:rsidRDefault="00E6184E" w:rsidP="00E6184E">
      <w:pPr>
        <w:pStyle w:val="Zv-References-en"/>
        <w:rPr>
          <w:lang w:val="ru-RU"/>
        </w:rPr>
      </w:pPr>
      <w:r>
        <w:rPr>
          <w:lang w:val="ru-RU"/>
        </w:rPr>
        <w:t xml:space="preserve">Б.Н. Гершман, В.Л. Гинзбург, Н.Г. Денисов УФН </w:t>
      </w:r>
      <w:r w:rsidRPr="00DD4DEC">
        <w:rPr>
          <w:b/>
          <w:lang w:val="ru-RU"/>
        </w:rPr>
        <w:t>61</w:t>
      </w:r>
      <w:r>
        <w:rPr>
          <w:lang w:val="ru-RU"/>
        </w:rPr>
        <w:t> 561-612 (1957)</w:t>
      </w:r>
    </w:p>
    <w:p w:rsidR="00E6184E" w:rsidRPr="00EF4239" w:rsidRDefault="00E6184E" w:rsidP="00E6184E">
      <w:pPr>
        <w:pStyle w:val="Zv-References-en"/>
        <w:rPr>
          <w:lang w:val="ru-RU"/>
        </w:rPr>
      </w:pPr>
      <w:r>
        <w:rPr>
          <w:lang w:val="ru-RU"/>
        </w:rPr>
        <w:t xml:space="preserve">В.Ф. Ковалёв, В.В. Пустовалов ТМФ, </w:t>
      </w:r>
      <w:r>
        <w:rPr>
          <w:b/>
          <w:lang w:val="ru-RU"/>
        </w:rPr>
        <w:t>81</w:t>
      </w:r>
      <w:r>
        <w:rPr>
          <w:lang w:val="ru-RU"/>
        </w:rPr>
        <w:t>:1 (1989), 69-85</w:t>
      </w:r>
    </w:p>
    <w:p w:rsidR="00654A7B" w:rsidRPr="0000666A" w:rsidRDefault="00654A7B" w:rsidP="00387333">
      <w:pPr>
        <w:pStyle w:val="a6"/>
      </w:pPr>
    </w:p>
    <w:sectPr w:rsidR="00654A7B" w:rsidRPr="0000666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30" w:rsidRDefault="00501E30">
      <w:r>
        <w:separator/>
      </w:r>
    </w:p>
  </w:endnote>
  <w:endnote w:type="continuationSeparator" w:id="0">
    <w:p w:rsidR="00501E30" w:rsidRDefault="0050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666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30" w:rsidRDefault="00501E30">
      <w:r>
        <w:separator/>
      </w:r>
    </w:p>
  </w:footnote>
  <w:footnote w:type="continuationSeparator" w:id="0">
    <w:p w:rsidR="00501E30" w:rsidRDefault="00501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66A"/>
    <w:rsid w:val="0000666A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01E30"/>
    <w:rsid w:val="0058438E"/>
    <w:rsid w:val="0058676C"/>
    <w:rsid w:val="00654A7B"/>
    <w:rsid w:val="00732A2E"/>
    <w:rsid w:val="007B6378"/>
    <w:rsid w:val="00B622ED"/>
    <w:rsid w:val="00C103CD"/>
    <w:rsid w:val="00C232A0"/>
    <w:rsid w:val="00D47F19"/>
    <w:rsid w:val="00E6184E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618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gor105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2014-01-08T13:14:00Z</dcterms:created>
  <dcterms:modified xsi:type="dcterms:W3CDTF">2014-01-08T13:19:00Z</dcterms:modified>
</cp:coreProperties>
</file>