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44" w:rsidRPr="009F4218" w:rsidRDefault="00E40244" w:rsidP="00E40244">
      <w:pPr>
        <w:pStyle w:val="Zv-Titlereport"/>
      </w:pPr>
      <w:bookmarkStart w:id="0" w:name="OLE_LINK3"/>
      <w:bookmarkStart w:id="1" w:name="OLE_LINK4"/>
      <w:r w:rsidRPr="009F4218">
        <w:t>Исследование поляризации мягкого рентгеновского излучения пинчевого разряда</w:t>
      </w:r>
      <w:bookmarkEnd w:id="0"/>
      <w:bookmarkEnd w:id="1"/>
    </w:p>
    <w:p w:rsidR="00E40244" w:rsidRPr="009268B3" w:rsidRDefault="00E40244" w:rsidP="00E40244">
      <w:pPr>
        <w:pStyle w:val="Zv-Author"/>
      </w:pPr>
      <w:r w:rsidRPr="009268B3">
        <w:t>Е.О.</w:t>
      </w:r>
      <w:r w:rsidRPr="00E40244">
        <w:t xml:space="preserve"> </w:t>
      </w:r>
      <w:proofErr w:type="spellStart"/>
      <w:r w:rsidRPr="009268B3">
        <w:t>Баронова</w:t>
      </w:r>
      <w:proofErr w:type="spellEnd"/>
      <w:r w:rsidRPr="009268B3">
        <w:t>, Ф.</w:t>
      </w:r>
      <w:r w:rsidR="00BB35DF" w:rsidRPr="00BB35DF">
        <w:t xml:space="preserve"> </w:t>
      </w:r>
      <w:proofErr w:type="spellStart"/>
      <w:r w:rsidRPr="009268B3">
        <w:t>Кхаттак</w:t>
      </w:r>
      <w:proofErr w:type="spellEnd"/>
      <w:r w:rsidRPr="00E40244">
        <w:rPr>
          <w:vertAlign w:val="superscript"/>
        </w:rPr>
        <w:t>*</w:t>
      </w:r>
      <w:r w:rsidRPr="009268B3">
        <w:t>, Ж.</w:t>
      </w:r>
      <w:r w:rsidR="00BB35DF" w:rsidRPr="00BB35DF">
        <w:t xml:space="preserve"> </w:t>
      </w:r>
      <w:proofErr w:type="spellStart"/>
      <w:r w:rsidRPr="009268B3">
        <w:t>Ларур</w:t>
      </w:r>
      <w:proofErr w:type="spellEnd"/>
      <w:r w:rsidRPr="00E40244">
        <w:rPr>
          <w:vertAlign w:val="superscript"/>
        </w:rPr>
        <w:t>*</w:t>
      </w:r>
      <w:r w:rsidRPr="009268B3">
        <w:t>, Ф.</w:t>
      </w:r>
      <w:r w:rsidR="00BB35DF" w:rsidRPr="00BB35DF">
        <w:t xml:space="preserve"> </w:t>
      </w:r>
      <w:proofErr w:type="spellStart"/>
      <w:r w:rsidRPr="009268B3">
        <w:t>Розмей</w:t>
      </w:r>
      <w:proofErr w:type="spellEnd"/>
      <w:r w:rsidRPr="00E40244">
        <w:rPr>
          <w:vertAlign w:val="superscript"/>
        </w:rPr>
        <w:t>*</w:t>
      </w:r>
      <w:r w:rsidRPr="009268B3">
        <w:t>, А.М.</w:t>
      </w:r>
      <w:r w:rsidR="00BB35DF">
        <w:rPr>
          <w:lang w:val="en-US"/>
        </w:rPr>
        <w:t xml:space="preserve"> </w:t>
      </w:r>
      <w:r w:rsidRPr="009268B3">
        <w:t>Степаненко</w:t>
      </w:r>
    </w:p>
    <w:p w:rsidR="00E40244" w:rsidRPr="00620FC9" w:rsidRDefault="00E40244" w:rsidP="00E40244">
      <w:pPr>
        <w:pStyle w:val="Zv-Organization"/>
        <w:rPr>
          <w:b/>
        </w:rPr>
      </w:pPr>
      <w:r w:rsidRPr="0084346C">
        <w:t>РНЦ Курчатовский институт</w:t>
      </w:r>
      <w:r w:rsidRPr="00305B19">
        <w:t>,</w:t>
      </w:r>
      <w:r>
        <w:t xml:space="preserve"> Москва, Россия, </w:t>
      </w:r>
      <w:hyperlink r:id="rId7" w:history="1">
        <w:r w:rsidRPr="000572E3">
          <w:rPr>
            <w:rStyle w:val="a7"/>
          </w:rPr>
          <w:t>baronova04@mail.ru</w:t>
        </w:r>
      </w:hyperlink>
      <w:r w:rsidRPr="00E40244">
        <w:br/>
      </w:r>
      <w:r w:rsidRPr="00E40244">
        <w:rPr>
          <w:vertAlign w:val="superscript"/>
        </w:rPr>
        <w:t>*</w:t>
      </w:r>
      <w:r w:rsidRPr="00620FC9">
        <w:t>Политехническая Школа Парижа, Университет Пьера и Марии Кюри</w:t>
      </w:r>
    </w:p>
    <w:p w:rsidR="00E40244" w:rsidRPr="009268B3" w:rsidRDefault="00E40244" w:rsidP="00E40244">
      <w:pPr>
        <w:pStyle w:val="Zv-bodyreport"/>
      </w:pPr>
      <w:r w:rsidRPr="009268B3">
        <w:rPr>
          <w:color w:val="000000" w:themeColor="text1"/>
        </w:rPr>
        <w:t>Одним и</w:t>
      </w:r>
      <w:r w:rsidRPr="009268B3">
        <w:t xml:space="preserve">з наиболее информативных способов исследования  плотной высокотемпературной плазмы является метод рентгеновской спектроскопии. По относительным интенсивностям диагностических  рентгеновских линий можно оценивать электронную  плотность и температуру плазмы при условии, что данное излучение не поляризовано,  распределение электронов по скоростям является </w:t>
      </w:r>
      <w:proofErr w:type="spellStart"/>
      <w:r w:rsidRPr="009268B3">
        <w:t>максвелловским</w:t>
      </w:r>
      <w:proofErr w:type="spellEnd"/>
      <w:r w:rsidRPr="009268B3">
        <w:t xml:space="preserve"> и т.д.  В данной работе экспериментально показано, что 3F, 3G-линии  L-оболочки меди  </w:t>
      </w:r>
      <w:r w:rsidRPr="009268B3">
        <w:rPr>
          <w:i/>
          <w:iCs/>
        </w:rPr>
        <w:t>2s</w:t>
      </w:r>
      <w:r w:rsidRPr="009268B3">
        <w:rPr>
          <w:i/>
          <w:iCs/>
          <w:vertAlign w:val="superscript"/>
        </w:rPr>
        <w:t>2</w:t>
      </w:r>
      <w:r w:rsidRPr="009268B3">
        <w:rPr>
          <w:i/>
          <w:iCs/>
        </w:rPr>
        <w:t>2p</w:t>
      </w:r>
      <w:r w:rsidRPr="009268B3">
        <w:rPr>
          <w:i/>
          <w:iCs/>
          <w:vertAlign w:val="superscript"/>
        </w:rPr>
        <w:t>6</w:t>
      </w:r>
      <w:r w:rsidRPr="009268B3">
        <w:t xml:space="preserve"> </w:t>
      </w:r>
      <w:r w:rsidRPr="009268B3">
        <w:rPr>
          <w:vertAlign w:val="superscript"/>
        </w:rPr>
        <w:t>1</w:t>
      </w:r>
      <w:r w:rsidRPr="009268B3">
        <w:t>S</w:t>
      </w:r>
      <w:r w:rsidRPr="009268B3">
        <w:rPr>
          <w:vertAlign w:val="subscript"/>
        </w:rPr>
        <w:t>0</w:t>
      </w:r>
      <w:r w:rsidRPr="009268B3">
        <w:rPr>
          <w:i/>
          <w:iCs/>
        </w:rPr>
        <w:t xml:space="preserve"> </w:t>
      </w:r>
      <w:r w:rsidRPr="009268B3">
        <w:t>–</w:t>
      </w:r>
      <w:r w:rsidRPr="009268B3">
        <w:rPr>
          <w:i/>
          <w:iCs/>
        </w:rPr>
        <w:t>2s</w:t>
      </w:r>
      <w:r w:rsidRPr="009268B3">
        <w:rPr>
          <w:i/>
          <w:iCs/>
          <w:vertAlign w:val="superscript"/>
        </w:rPr>
        <w:t>2</w:t>
      </w:r>
      <w:r w:rsidRPr="009268B3">
        <w:rPr>
          <w:i/>
          <w:iCs/>
        </w:rPr>
        <w:t>2p</w:t>
      </w:r>
      <w:r w:rsidRPr="009268B3">
        <w:rPr>
          <w:i/>
          <w:iCs/>
          <w:vertAlign w:val="superscript"/>
        </w:rPr>
        <w:t>5</w:t>
      </w:r>
      <w:r w:rsidRPr="009268B3">
        <w:rPr>
          <w:i/>
          <w:iCs/>
        </w:rPr>
        <w:t>3s</w:t>
      </w:r>
      <w:r w:rsidRPr="009268B3">
        <w:t xml:space="preserve"> </w:t>
      </w:r>
      <w:r w:rsidRPr="009268B3">
        <w:rPr>
          <w:vertAlign w:val="superscript"/>
        </w:rPr>
        <w:t>1</w:t>
      </w:r>
      <w:r w:rsidRPr="009268B3">
        <w:t>P</w:t>
      </w:r>
      <w:r w:rsidRPr="009268B3">
        <w:rPr>
          <w:vertAlign w:val="subscript"/>
        </w:rPr>
        <w:t>1</w:t>
      </w:r>
      <w:r w:rsidRPr="009268B3">
        <w:t xml:space="preserve"> (</w:t>
      </w:r>
      <w:r w:rsidRPr="009268B3">
        <w:sym w:font="Symbol" w:char="006C"/>
      </w:r>
      <w:r w:rsidRPr="009268B3">
        <w:t xml:space="preserve">=12.570Å), </w:t>
      </w:r>
      <w:r w:rsidRPr="009268B3">
        <w:rPr>
          <w:i/>
          <w:iCs/>
        </w:rPr>
        <w:t>2s</w:t>
      </w:r>
      <w:r w:rsidRPr="009268B3">
        <w:rPr>
          <w:i/>
          <w:iCs/>
          <w:vertAlign w:val="superscript"/>
        </w:rPr>
        <w:t>2</w:t>
      </w:r>
      <w:r w:rsidRPr="009268B3">
        <w:rPr>
          <w:i/>
          <w:iCs/>
        </w:rPr>
        <w:t>2p</w:t>
      </w:r>
      <w:r w:rsidRPr="009268B3">
        <w:rPr>
          <w:i/>
          <w:iCs/>
          <w:vertAlign w:val="superscript"/>
        </w:rPr>
        <w:t>6</w:t>
      </w:r>
      <w:r w:rsidRPr="009268B3">
        <w:t xml:space="preserve"> </w:t>
      </w:r>
      <w:r w:rsidRPr="009268B3">
        <w:rPr>
          <w:vertAlign w:val="superscript"/>
        </w:rPr>
        <w:t>1</w:t>
      </w:r>
      <w:r w:rsidRPr="009268B3">
        <w:t>S</w:t>
      </w:r>
      <w:r w:rsidRPr="009268B3">
        <w:rPr>
          <w:vertAlign w:val="subscript"/>
        </w:rPr>
        <w:t>0</w:t>
      </w:r>
      <w:r w:rsidRPr="009268B3">
        <w:rPr>
          <w:i/>
          <w:iCs/>
        </w:rPr>
        <w:t xml:space="preserve"> </w:t>
      </w:r>
      <w:r w:rsidRPr="009268B3">
        <w:t>–</w:t>
      </w:r>
      <w:r w:rsidRPr="009268B3">
        <w:rPr>
          <w:i/>
          <w:iCs/>
        </w:rPr>
        <w:t>2s</w:t>
      </w:r>
      <w:r w:rsidRPr="009268B3">
        <w:rPr>
          <w:i/>
          <w:iCs/>
          <w:vertAlign w:val="superscript"/>
        </w:rPr>
        <w:t>2</w:t>
      </w:r>
      <w:r w:rsidRPr="009268B3">
        <w:rPr>
          <w:i/>
          <w:iCs/>
        </w:rPr>
        <w:t>2p</w:t>
      </w:r>
      <w:r w:rsidRPr="009268B3">
        <w:rPr>
          <w:i/>
          <w:iCs/>
          <w:vertAlign w:val="superscript"/>
        </w:rPr>
        <w:t>5</w:t>
      </w:r>
      <w:r w:rsidRPr="009268B3">
        <w:rPr>
          <w:i/>
          <w:iCs/>
        </w:rPr>
        <w:t>3s</w:t>
      </w:r>
      <w:r w:rsidRPr="009268B3">
        <w:t xml:space="preserve"> </w:t>
      </w:r>
      <w:r w:rsidRPr="009268B3">
        <w:rPr>
          <w:vertAlign w:val="superscript"/>
        </w:rPr>
        <w:t>3</w:t>
      </w:r>
      <w:r w:rsidRPr="009268B3">
        <w:t>P</w:t>
      </w:r>
      <w:r w:rsidRPr="009268B3">
        <w:rPr>
          <w:vertAlign w:val="subscript"/>
        </w:rPr>
        <w:t xml:space="preserve">1 </w:t>
      </w:r>
      <w:r w:rsidRPr="009268B3">
        <w:t>(</w:t>
      </w:r>
      <w:r w:rsidRPr="009268B3">
        <w:sym w:font="Symbol" w:char="006C"/>
      </w:r>
      <w:r w:rsidRPr="009268B3">
        <w:t xml:space="preserve">=12.8277Å) поляризованы и, следовательно, их поляризация  должна быть учтена при использовании  интенсивностей данных линий в диагностике плазмы. </w:t>
      </w:r>
    </w:p>
    <w:p w:rsidR="00E40244" w:rsidRPr="009268B3" w:rsidRDefault="00E40244" w:rsidP="00E40244">
      <w:pPr>
        <w:pStyle w:val="Zv-bodyreport"/>
      </w:pPr>
      <w:r w:rsidRPr="009268B3">
        <w:rPr>
          <w:noProof/>
          <w:color w:val="000000" w:themeColor="text1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2644775</wp:posOffset>
            </wp:positionV>
            <wp:extent cx="1964055" cy="1583055"/>
            <wp:effectExtent l="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crch2final.w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5721"/>
                    <a:stretch/>
                  </pic:blipFill>
                  <pic:spPr bwMode="auto">
                    <a:xfrm>
                      <a:off x="0" y="0"/>
                      <a:ext cx="196405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268B3">
        <w:rPr>
          <w:noProof/>
          <w:color w:val="000000" w:themeColor="text1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765175</wp:posOffset>
            </wp:positionV>
            <wp:extent cx="2048510" cy="1464310"/>
            <wp:effectExtent l="0" t="0" r="0" b="0"/>
            <wp:wrapSquare wrapText="bothSides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crch1final.w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526" r="9471"/>
                    <a:stretch/>
                  </pic:blipFill>
                  <pic:spPr bwMode="auto">
                    <a:xfrm>
                      <a:off x="0" y="0"/>
                      <a:ext cx="2048510" cy="146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255AE">
        <w:rPr>
          <w:color w:val="000000" w:themeColor="text1"/>
        </w:rPr>
        <w:t xml:space="preserve">Эксперименты были проведены на установке </w:t>
      </w:r>
      <w:proofErr w:type="spellStart"/>
      <w:r w:rsidRPr="003255AE">
        <w:rPr>
          <w:color w:val="000000" w:themeColor="text1"/>
        </w:rPr>
        <w:t>х-пинч</w:t>
      </w:r>
      <w:proofErr w:type="spellEnd"/>
      <w:r w:rsidRPr="003255AE">
        <w:rPr>
          <w:color w:val="000000" w:themeColor="text1"/>
        </w:rPr>
        <w:t xml:space="preserve"> с током 200 кА, при напряжении 38 кВ. </w:t>
      </w:r>
      <w:r w:rsidRPr="009268B3">
        <w:rPr>
          <w:color w:val="000000" w:themeColor="text1"/>
        </w:rPr>
        <w:t xml:space="preserve">Поляризационный анализ осуществлен с помощью поляриметра, </w:t>
      </w:r>
      <w:proofErr w:type="spellStart"/>
      <w:r w:rsidRPr="009268B3">
        <w:rPr>
          <w:color w:val="000000" w:themeColor="text1"/>
        </w:rPr>
        <w:t>пристыкованного</w:t>
      </w:r>
      <w:proofErr w:type="spellEnd"/>
      <w:r w:rsidRPr="009268B3">
        <w:rPr>
          <w:color w:val="000000" w:themeColor="text1"/>
        </w:rPr>
        <w:t xml:space="preserve"> к разрядной камере и оснащенного   двумя  идентичными выпуклыми (R=10мм) кристаллами слюды (2d=19.98A), </w:t>
      </w:r>
      <w:proofErr w:type="gramStart"/>
      <w:r w:rsidRPr="009268B3">
        <w:rPr>
          <w:color w:val="000000" w:themeColor="text1"/>
        </w:rPr>
        <w:t>плоскости</w:t>
      </w:r>
      <w:proofErr w:type="gramEnd"/>
      <w:r w:rsidRPr="009268B3">
        <w:rPr>
          <w:color w:val="000000" w:themeColor="text1"/>
        </w:rPr>
        <w:t xml:space="preserve"> дисперсии которых ориентированы взаимно перпендикулярно.  Эффективность выделения поляризационных компонент составляла  </w:t>
      </w:r>
      <w:r w:rsidRPr="009268B3">
        <w:t>(</w:t>
      </w:r>
      <w:r w:rsidRPr="009268B3">
        <w:rPr>
          <w:i/>
        </w:rPr>
        <w:t>I</w:t>
      </w:r>
      <w:r w:rsidRPr="009268B3">
        <w:rPr>
          <w:i/>
          <w:vertAlign w:val="subscript"/>
        </w:rPr>
        <w:sym w:font="Symbol" w:char="F073"/>
      </w:r>
      <w:r w:rsidRPr="009268B3">
        <w:t xml:space="preserve"> – </w:t>
      </w:r>
      <w:r w:rsidRPr="009268B3">
        <w:rPr>
          <w:i/>
        </w:rPr>
        <w:t>I</w:t>
      </w:r>
      <w:r w:rsidRPr="009268B3">
        <w:rPr>
          <w:i/>
          <w:vertAlign w:val="subscript"/>
        </w:rPr>
        <w:sym w:font="Symbol" w:char="F070"/>
      </w:r>
      <w:r w:rsidRPr="009268B3">
        <w:t>)/(</w:t>
      </w:r>
      <w:r w:rsidRPr="009268B3">
        <w:rPr>
          <w:i/>
        </w:rPr>
        <w:t>I</w:t>
      </w:r>
      <w:r w:rsidRPr="009268B3">
        <w:rPr>
          <w:i/>
          <w:vertAlign w:val="subscript"/>
        </w:rPr>
        <w:sym w:font="Symbol" w:char="F073"/>
      </w:r>
      <w:r w:rsidRPr="009268B3">
        <w:rPr>
          <w:i/>
          <w:vertAlign w:val="subscript"/>
        </w:rPr>
        <w:t xml:space="preserve"> </w:t>
      </w:r>
      <w:r w:rsidRPr="009268B3">
        <w:t xml:space="preserve">+ </w:t>
      </w:r>
      <w:r w:rsidRPr="009268B3">
        <w:rPr>
          <w:i/>
        </w:rPr>
        <w:t>I</w:t>
      </w:r>
      <w:r w:rsidRPr="009268B3">
        <w:rPr>
          <w:i/>
          <w:vertAlign w:val="subscript"/>
        </w:rPr>
        <w:sym w:font="Symbol" w:char="F070"/>
      </w:r>
      <w:r w:rsidRPr="009268B3">
        <w:t xml:space="preserve">) = 92 %. </w:t>
      </w:r>
      <w:r w:rsidRPr="007F22F8">
        <w:t xml:space="preserve">Спектры, зарегистрированные </w:t>
      </w: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257175</wp:posOffset>
            </wp:positionV>
            <wp:extent cx="1788795" cy="567055"/>
            <wp:effectExtent l="19050" t="0" r="1905" b="0"/>
            <wp:wrapSquare wrapText="bothSides"/>
            <wp:docPr id="5" name="Рисунок 4" descr="ch1фф-3cryst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1фф-3crystala.jpg"/>
                    <pic:cNvPicPr/>
                  </pic:nvPicPr>
                  <pic:blipFill>
                    <a:blip r:embed="rId10" cstate="print"/>
                    <a:srcRect l="47114" t="12871" r="3617" b="7921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2F8">
        <w:t xml:space="preserve">поляриметром в одном выстреле,  показаны на рис.1. </w:t>
      </w:r>
      <w:r w:rsidRPr="003255AE">
        <w:t>На верхнем спектре интенсивность 3</w:t>
      </w:r>
      <w:r w:rsidRPr="009268B3">
        <w:t>G</w:t>
      </w:r>
      <w:r w:rsidRPr="003255AE">
        <w:t>-линии превышает интенсивность 3</w:t>
      </w:r>
      <w:r w:rsidRPr="009268B3">
        <w:t>F</w:t>
      </w:r>
      <w:r w:rsidRPr="003255AE">
        <w:t xml:space="preserve">-линии, на нижнем спектре наблюдается обратное соотношение интенсивностей исследуемых линий.  Аналогичный результат в данном выстреле  получен и с помощью второго (компактного) поляриметра, расположенного внутри разрядной камеры. </w:t>
      </w:r>
      <w:r w:rsidRPr="009268B3">
        <w:t xml:space="preserve">Эффект воспроизводим и наблюдался во многих </w:t>
      </w:r>
      <w:r>
        <w:rPr>
          <w:noProof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2280285</wp:posOffset>
            </wp:positionV>
            <wp:extent cx="1786255" cy="473710"/>
            <wp:effectExtent l="19050" t="0" r="4445" b="0"/>
            <wp:wrapSquare wrapText="bothSides"/>
            <wp:docPr id="7" name="Рисунок 6" descr="ch3a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3aфф.jpg"/>
                    <pic:cNvPicPr/>
                  </pic:nvPicPr>
                  <pic:blipFill>
                    <a:blip r:embed="rId11" cstate="print"/>
                    <a:srcRect l="47350" t="8333" r="5901" b="33275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8B3">
        <w:t xml:space="preserve">выстрелах. Изображение плазмы регистрировалось с помощью камеры обскуры диаметром 30 µ, прикрытой бериллиевым фильтром толщиной 25 µ. Плазма представляла собой шарообразную область диаметром  200-300 µ. </w:t>
      </w:r>
    </w:p>
    <w:p w:rsidR="00E40244" w:rsidRPr="009268B3" w:rsidRDefault="00E40244" w:rsidP="00E40244">
      <w:pPr>
        <w:pStyle w:val="Zv-bodyreport"/>
        <w:rPr>
          <w:color w:val="000000" w:themeColor="text1"/>
        </w:rPr>
      </w:pPr>
      <w:r w:rsidRPr="005009E6">
        <w:rPr>
          <w:noProof/>
          <w:color w:val="000000" w:themeColor="text1"/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4.4pt;margin-top:63.4pt;width:138.75pt;height:62.65pt;z-index:-251652096;mso-width-relative:margin;mso-height-relative:margin" wrapcoords="-76 0 -76 21130 21600 21130 21600 0 -76 0" o:allowincell="f" o:allowoverlap="f" stroked="f">
            <v:textbox style="mso-next-textbox:#_x0000_s1026">
              <w:txbxContent>
                <w:p w:rsidR="00E40244" w:rsidRPr="000A4B38" w:rsidRDefault="00E40244" w:rsidP="00E40244">
                  <w:pPr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0A4B38">
                    <w:rPr>
                      <w:rFonts w:ascii="Times New Roman" w:hAnsi="Times New Roman" w:cs="Times New Roman"/>
                      <w:lang w:val="ru-RU"/>
                    </w:rPr>
                    <w:t xml:space="preserve">Рис.1. Спектр </w:t>
                  </w:r>
                  <w:proofErr w:type="spellStart"/>
                  <w:r w:rsidRPr="000A4B38">
                    <w:rPr>
                      <w:rFonts w:ascii="Times New Roman" w:hAnsi="Times New Roman" w:cs="Times New Roman"/>
                    </w:rPr>
                    <w:t>CuXX</w:t>
                  </w:r>
                  <w:proofErr w:type="spellEnd"/>
                  <w:r w:rsidRPr="000A4B38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proofErr w:type="spellStart"/>
                  <w:r w:rsidRPr="000A4B38">
                    <w:rPr>
                      <w:rFonts w:ascii="Times New Roman" w:hAnsi="Times New Roman" w:cs="Times New Roman"/>
                    </w:rPr>
                    <w:t>CuXXI</w:t>
                  </w:r>
                  <w:proofErr w:type="spellEnd"/>
                  <w:r w:rsidRPr="000A4B38">
                    <w:rPr>
                      <w:rFonts w:ascii="Times New Roman" w:hAnsi="Times New Roman" w:cs="Times New Roman"/>
                      <w:lang w:val="ru-RU"/>
                    </w:rPr>
                    <w:t xml:space="preserve"> в двух каналах поляриметра, разряд Т140.</w:t>
                  </w:r>
                </w:p>
              </w:txbxContent>
            </v:textbox>
            <w10:wrap type="tight"/>
            <w10:anchorlock/>
          </v:shape>
        </w:pict>
      </w:r>
      <w:r w:rsidRPr="009268B3">
        <w:rPr>
          <w:color w:val="000000" w:themeColor="text1"/>
        </w:rPr>
        <w:t xml:space="preserve">Причиной наблюдаемого эффекта является поляризация исследуемых линий, которая может быть обусловлена анизотропией функции распределения электронов по скоростям и/или наличием в плазме сильных направленных электромагнитных полей.  Детальная разработка теоретического обоснования наблюдаемого явления поляризации рентгеновского излучения с учетом самопоглощения излучения, взаимодействия всех уровней, временного поведения параметров плазмы и т.д.  представляет большой интерес с точки зрения развития диагностики плазмы различных лабораторных источников, включая термоядерную плазму. </w:t>
      </w:r>
    </w:p>
    <w:p w:rsidR="00654A7B" w:rsidRPr="00E40244" w:rsidRDefault="00654A7B" w:rsidP="00387333">
      <w:pPr>
        <w:pStyle w:val="a6"/>
      </w:pPr>
    </w:p>
    <w:sectPr w:rsidR="00654A7B" w:rsidRPr="00E4024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89" w:rsidRDefault="008A1389">
      <w:r>
        <w:separator/>
      </w:r>
    </w:p>
  </w:endnote>
  <w:endnote w:type="continuationSeparator" w:id="0">
    <w:p w:rsidR="008A1389" w:rsidRDefault="008A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5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89" w:rsidRDefault="008A1389">
      <w:r>
        <w:separator/>
      </w:r>
    </w:p>
  </w:footnote>
  <w:footnote w:type="continuationSeparator" w:id="0">
    <w:p w:rsidR="008A1389" w:rsidRDefault="008A1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87E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35D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7EBF"/>
    <w:rsid w:val="007B6378"/>
    <w:rsid w:val="008A1389"/>
    <w:rsid w:val="00B622ED"/>
    <w:rsid w:val="00BB35DF"/>
    <w:rsid w:val="00C103CD"/>
    <w:rsid w:val="00C232A0"/>
    <w:rsid w:val="00D47F19"/>
    <w:rsid w:val="00E40244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2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 w:cs="Times New Roman"/>
      <w:bCs/>
      <w:iCs/>
      <w:sz w:val="24"/>
      <w:szCs w:val="20"/>
      <w:lang w:val="ru-RU" w:eastAsia="ru-RU" w:bidi="ar-SA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val="ru-RU" w:eastAsia="ru-RU" w:bidi="ar-SA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40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поляризации мягкого рентгеновского излучения пинчевого разряда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2013-12-25T09:30:00Z</dcterms:created>
  <dcterms:modified xsi:type="dcterms:W3CDTF">2013-12-25T09:39:00Z</dcterms:modified>
</cp:coreProperties>
</file>