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72" w:rsidRDefault="00AC3472" w:rsidP="00AC3472">
      <w:pPr>
        <w:pStyle w:val="Zv-Titlereport"/>
      </w:pPr>
      <w:bookmarkStart w:id="0" w:name="OLE_LINK5"/>
      <w:bookmarkStart w:id="1" w:name="OLE_LINK6"/>
      <w:r>
        <w:t>расчетное обоснование элементов системы крепления испытательного модуля бланкета с керамическим бридером и жидкометаллическим теплоносителем</w:t>
      </w:r>
      <w:bookmarkEnd w:id="0"/>
      <w:bookmarkEnd w:id="1"/>
    </w:p>
    <w:p w:rsidR="00AC3472" w:rsidRDefault="00AC3472" w:rsidP="00AC3472">
      <w:pPr>
        <w:pStyle w:val="Zv-Author"/>
      </w:pPr>
      <w:r>
        <w:t>Д.Р. Муртазина, М.Н. Свириденко, А.В. Размеров, А.Ю. Лешуков</w:t>
      </w:r>
    </w:p>
    <w:p w:rsidR="00AC3472" w:rsidRPr="00AC3472" w:rsidRDefault="00AC3472" w:rsidP="00AC3472">
      <w:pPr>
        <w:pStyle w:val="Zv-Organization"/>
      </w:pPr>
      <w:r w:rsidRPr="00F46DF7">
        <w:t>ОАО «НИКИЭТ», Москва, Россия</w:t>
      </w:r>
      <w:r w:rsidRPr="00AC3472">
        <w:t>,</w:t>
      </w:r>
      <w:r w:rsidRPr="00F46DF7">
        <w:t xml:space="preserve"> </w:t>
      </w:r>
      <w:hyperlink r:id="rId7" w:history="1">
        <w:r w:rsidRPr="001C617E">
          <w:rPr>
            <w:rStyle w:val="a9"/>
          </w:rPr>
          <w:t>murtazina@</w:t>
        </w:r>
        <w:r w:rsidRPr="001C617E">
          <w:rPr>
            <w:rStyle w:val="a9"/>
            <w:lang w:val="en-US"/>
          </w:rPr>
          <w:t>nikiet</w:t>
        </w:r>
        <w:r w:rsidRPr="001C617E">
          <w:rPr>
            <w:rStyle w:val="a9"/>
          </w:rPr>
          <w:t>.</w:t>
        </w:r>
        <w:r w:rsidRPr="001C617E">
          <w:rPr>
            <w:rStyle w:val="a9"/>
            <w:lang w:val="en-US"/>
          </w:rPr>
          <w:t>ru</w:t>
        </w:r>
      </w:hyperlink>
    </w:p>
    <w:p w:rsidR="00AC3472" w:rsidRPr="004F1407" w:rsidRDefault="00AC3472" w:rsidP="00AC3472">
      <w:pPr>
        <w:pStyle w:val="Zv-bodyreport"/>
      </w:pPr>
      <w:r w:rsidRPr="004F1407">
        <w:t xml:space="preserve">Объектом исследования является система крепления испытательного модуля бланкета (ИМБ) с керамическим бридером и литий-свинцовой эвтектикой (КБЛСЭ) к пробке экваториального порта (ПЭП) вакуумной камеры (ВК) термоядерного реактора (ТЯР) ИТЭР. </w:t>
      </w:r>
    </w:p>
    <w:p w:rsidR="00AC3472" w:rsidRPr="004F1407" w:rsidRDefault="00AC3472" w:rsidP="00AC3472">
      <w:pPr>
        <w:pStyle w:val="Zv-bodyreport"/>
      </w:pPr>
      <w:r w:rsidRPr="004F1407">
        <w:t>ИМБ предназначен для эксплуатации в составе внутрикамерных компонентов ТЯР ИТЭР в качестве прототипа тритий воспроизводящего (бридингового) бланкета демонстрационного ТЯР ДЕМО.</w:t>
      </w:r>
    </w:p>
    <w:p w:rsidR="00AC3472" w:rsidRPr="004F1407" w:rsidRDefault="00AC3472" w:rsidP="00AC3472">
      <w:pPr>
        <w:pStyle w:val="Zv-bodyreport"/>
      </w:pPr>
      <w:r w:rsidRPr="004F1407">
        <w:t>Основной целью научно-исследовательской работы является разработка базового варианта системы механического крепления ИМБ с КБЛСЭ к ПЭП.</w:t>
      </w:r>
    </w:p>
    <w:p w:rsidR="00AC3472" w:rsidRPr="004F1407" w:rsidRDefault="00AC3472" w:rsidP="00AC3472">
      <w:pPr>
        <w:pStyle w:val="Zv-bodyreport"/>
      </w:pPr>
      <w:r w:rsidRPr="004F1407">
        <w:t>Система механического крепления ИМБ к ПЭП включает в себя:</w:t>
      </w:r>
    </w:p>
    <w:p w:rsidR="00AC3472" w:rsidRDefault="00AC3472" w:rsidP="00AC3472">
      <w:pPr>
        <w:pStyle w:val="Zv-bodyreport"/>
        <w:ind w:left="709" w:hanging="283"/>
        <w:rPr>
          <w:lang w:val="en-US"/>
        </w:rPr>
      </w:pPr>
      <w:r w:rsidRPr="004F1407">
        <w:t>- гибкие механические опоры (ГМО) предназначены для компенсации разности термических расширений ИМБ и ПЭП и для восприятия сил и моментов, действующих на конструкцию ИМБ при срывах плазмы;</w:t>
      </w:r>
    </w:p>
    <w:p w:rsidR="00AC3472" w:rsidRPr="004F1407" w:rsidRDefault="00AC3472" w:rsidP="00AC3472">
      <w:pPr>
        <w:pStyle w:val="Zv-bodyreport"/>
        <w:ind w:left="709" w:hanging="283"/>
      </w:pPr>
      <w:r w:rsidRPr="004F1407">
        <w:t>- противомоментные ключи, предназначенные для восприятия ударных нагрузок, возникающих при срывах плазмы.</w:t>
      </w:r>
    </w:p>
    <w:p w:rsidR="00AC3472" w:rsidRPr="004F1407" w:rsidRDefault="00AC3472" w:rsidP="00AC3472">
      <w:pPr>
        <w:pStyle w:val="Zv-bodyreport"/>
      </w:pPr>
      <w:r w:rsidRPr="004F1407">
        <w:t xml:space="preserve">В рамках данной работы было выполнено расчетное обоснование элементов крепления ИМБ с КБЛСЭ для режима работы </w:t>
      </w:r>
      <w:r w:rsidRPr="004F1407">
        <w:rPr>
          <w:i/>
          <w:lang w:val="en-US"/>
        </w:rPr>
        <w:t>Inductive</w:t>
      </w:r>
      <w:r w:rsidRPr="004F1407">
        <w:rPr>
          <w:i/>
        </w:rPr>
        <w:t xml:space="preserve"> </w:t>
      </w:r>
      <w:r w:rsidRPr="004F1407">
        <w:rPr>
          <w:i/>
          <w:lang w:val="en-US"/>
        </w:rPr>
        <w:t>I</w:t>
      </w:r>
      <w:r w:rsidRPr="004F1407">
        <w:t xml:space="preserve"> в соответствии с критериями, специфицированными в проектных нормах прочности </w:t>
      </w:r>
      <w:r w:rsidRPr="004F1407">
        <w:rPr>
          <w:i/>
          <w:lang w:val="en-US"/>
        </w:rPr>
        <w:t>SDC</w:t>
      </w:r>
      <w:r w:rsidRPr="004F1407">
        <w:rPr>
          <w:i/>
        </w:rPr>
        <w:t>-</w:t>
      </w:r>
      <w:r w:rsidRPr="004F1407">
        <w:rPr>
          <w:i/>
          <w:lang w:val="en-US"/>
        </w:rPr>
        <w:t>IC</w:t>
      </w:r>
      <w:r w:rsidRPr="004F1407">
        <w:t>.</w:t>
      </w:r>
    </w:p>
    <w:p w:rsidR="00654A7B" w:rsidRPr="00AC3472" w:rsidRDefault="00654A7B" w:rsidP="00387333">
      <w:pPr>
        <w:pStyle w:val="a6"/>
      </w:pPr>
    </w:p>
    <w:sectPr w:rsidR="00654A7B" w:rsidRPr="00AC347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ED" w:rsidRDefault="00D205ED">
      <w:r>
        <w:separator/>
      </w:r>
    </w:p>
  </w:endnote>
  <w:endnote w:type="continuationSeparator" w:id="0">
    <w:p w:rsidR="00D205ED" w:rsidRDefault="00D20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47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ED" w:rsidRDefault="00D205ED">
      <w:r>
        <w:separator/>
      </w:r>
    </w:p>
  </w:footnote>
  <w:footnote w:type="continuationSeparator" w:id="0">
    <w:p w:rsidR="00D205ED" w:rsidRDefault="00D20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05ED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C3472"/>
    <w:rsid w:val="00B622ED"/>
    <w:rsid w:val="00C103CD"/>
    <w:rsid w:val="00C232A0"/>
    <w:rsid w:val="00D205ED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47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Текст документа"/>
    <w:basedOn w:val="a"/>
    <w:link w:val="a8"/>
    <w:qFormat/>
    <w:rsid w:val="00AC3472"/>
    <w:pPr>
      <w:tabs>
        <w:tab w:val="left" w:pos="0"/>
      </w:tabs>
      <w:spacing w:line="360" w:lineRule="auto"/>
      <w:ind w:firstLine="567"/>
      <w:jc w:val="both"/>
    </w:pPr>
    <w:rPr>
      <w:rFonts w:eastAsia="Calibri"/>
      <w:szCs w:val="28"/>
      <w:lang w:eastAsia="en-US"/>
    </w:rPr>
  </w:style>
  <w:style w:type="character" w:customStyle="1" w:styleId="a8">
    <w:name w:val="Текст документа Знак"/>
    <w:basedOn w:val="a0"/>
    <w:link w:val="a7"/>
    <w:rsid w:val="00AC3472"/>
    <w:rPr>
      <w:rFonts w:eastAsia="Calibri"/>
      <w:sz w:val="24"/>
      <w:szCs w:val="28"/>
      <w:lang w:eastAsia="en-US"/>
    </w:rPr>
  </w:style>
  <w:style w:type="character" w:styleId="a9">
    <w:name w:val="Hyperlink"/>
    <w:basedOn w:val="a0"/>
    <w:rsid w:val="00AC3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tazin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обоснование элементов системы крепления испытательного модуля бланкета с керамическим бридером и жидкометаллическим теплоносителем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2014-01-07T10:40:00Z</dcterms:created>
  <dcterms:modified xsi:type="dcterms:W3CDTF">2014-01-07T10:44:00Z</dcterms:modified>
</cp:coreProperties>
</file>