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1E" w:rsidRPr="006259E2" w:rsidRDefault="0071711E" w:rsidP="0071711E">
      <w:pPr>
        <w:pStyle w:val="Zv-Titlereport"/>
      </w:pPr>
      <w:bookmarkStart w:id="0" w:name="OLE_LINK5"/>
      <w:bookmarkStart w:id="1" w:name="OLE_LINK6"/>
      <w:r>
        <w:t>статус разработки порт-плагов в ияф со ран</w:t>
      </w:r>
      <w:bookmarkEnd w:id="0"/>
      <w:bookmarkEnd w:id="1"/>
    </w:p>
    <w:p w:rsidR="0071711E" w:rsidRPr="00A45DEB" w:rsidRDefault="0071711E" w:rsidP="0071711E">
      <w:pPr>
        <w:pStyle w:val="Zv-Author"/>
      </w:pPr>
      <w:r>
        <w:rPr>
          <w:u w:val="single"/>
        </w:rPr>
        <w:t>М.В. Иванцивский</w:t>
      </w:r>
      <w:proofErr w:type="gramStart"/>
      <w:r w:rsidRPr="00EB5762">
        <w:rPr>
          <w:vertAlign w:val="superscript"/>
        </w:rPr>
        <w:t>1</w:t>
      </w:r>
      <w:proofErr w:type="gramEnd"/>
      <w:r w:rsidRPr="00EB5762">
        <w:rPr>
          <w:vertAlign w:val="superscript"/>
        </w:rPr>
        <w:t>,</w:t>
      </w:r>
      <w:r>
        <w:rPr>
          <w:vertAlign w:val="superscript"/>
        </w:rPr>
        <w:t>3</w:t>
      </w:r>
      <w:r>
        <w:t>, Е.В. Александров</w:t>
      </w:r>
      <w:r>
        <w:rPr>
          <w:vertAlign w:val="superscript"/>
        </w:rPr>
        <w:t>2</w:t>
      </w:r>
      <w:r>
        <w:t>, А.В. Бурдаков</w:t>
      </w:r>
      <w:r w:rsidRPr="00EB5762">
        <w:rPr>
          <w:vertAlign w:val="superscript"/>
        </w:rPr>
        <w:t>1,3</w:t>
      </w:r>
      <w:r>
        <w:t>, Т.В. Бербасова</w:t>
      </w:r>
      <w:r>
        <w:rPr>
          <w:vertAlign w:val="superscript"/>
        </w:rPr>
        <w:t>1</w:t>
      </w:r>
      <w:r>
        <w:t>, Н.А. Золотухина</w:t>
      </w:r>
      <w:r>
        <w:rPr>
          <w:vertAlign w:val="superscript"/>
        </w:rPr>
        <w:t>1</w:t>
      </w:r>
      <w:r>
        <w:t>, Ю.С. Суляев</w:t>
      </w:r>
      <w:r w:rsidRPr="002432FC">
        <w:rPr>
          <w:vertAlign w:val="superscript"/>
        </w:rPr>
        <w:t>1</w:t>
      </w:r>
      <w:r>
        <w:t>, А.А. Шошин</w:t>
      </w:r>
      <w:r w:rsidRPr="002432FC">
        <w:rPr>
          <w:vertAlign w:val="superscript"/>
        </w:rPr>
        <w:t>1</w:t>
      </w:r>
      <w:r>
        <w:t xml:space="preserve"> </w:t>
      </w:r>
    </w:p>
    <w:p w:rsidR="0071711E" w:rsidRDefault="0071711E" w:rsidP="0071711E">
      <w:pPr>
        <w:pStyle w:val="Zv-Organization"/>
      </w:pPr>
      <w:r w:rsidRPr="0071711E">
        <w:rPr>
          <w:vertAlign w:val="superscript"/>
        </w:rPr>
        <w:t>1</w:t>
      </w:r>
      <w:r>
        <w:t>Институт ядерной физики им. Г. И. </w:t>
      </w:r>
      <w:proofErr w:type="spellStart"/>
      <w:r>
        <w:t>Будкера</w:t>
      </w:r>
      <w:proofErr w:type="spellEnd"/>
      <w:r>
        <w:t xml:space="preserve"> СО РАН</w:t>
      </w:r>
      <w:r w:rsidRPr="00A41942">
        <w:t>, Новосибирск,</w:t>
      </w:r>
      <w:r>
        <w:t xml:space="preserve"> РФ,</w:t>
      </w:r>
      <w:r w:rsidRPr="0071711E">
        <w:br/>
        <w:t xml:space="preserve">    </w:t>
      </w:r>
      <w:r>
        <w:t xml:space="preserve"> </w:t>
      </w:r>
      <w:hyperlink r:id="rId7" w:history="1">
        <w:r w:rsidRPr="00100C66">
          <w:rPr>
            <w:rStyle w:val="a7"/>
            <w:lang w:val="en-US"/>
          </w:rPr>
          <w:t>M</w:t>
        </w:r>
        <w:r w:rsidRPr="00100C66">
          <w:rPr>
            <w:rStyle w:val="a7"/>
          </w:rPr>
          <w:t>.</w:t>
        </w:r>
        <w:r w:rsidRPr="00100C66">
          <w:rPr>
            <w:rStyle w:val="a7"/>
            <w:lang w:val="en-US"/>
          </w:rPr>
          <w:t>V</w:t>
        </w:r>
        <w:r w:rsidRPr="00100C66">
          <w:rPr>
            <w:rStyle w:val="a7"/>
          </w:rPr>
          <w:t>.</w:t>
        </w:r>
        <w:r w:rsidRPr="00100C66">
          <w:rPr>
            <w:rStyle w:val="a7"/>
            <w:lang w:val="en-US"/>
          </w:rPr>
          <w:t>Ivantsivsky</w:t>
        </w:r>
        <w:r w:rsidRPr="00100C66">
          <w:rPr>
            <w:rStyle w:val="a7"/>
          </w:rPr>
          <w:t>@</w:t>
        </w:r>
        <w:r w:rsidRPr="00100C66">
          <w:rPr>
            <w:rStyle w:val="a7"/>
            <w:lang w:val="en-US"/>
          </w:rPr>
          <w:t>inp</w:t>
        </w:r>
        <w:r w:rsidRPr="00100C66">
          <w:rPr>
            <w:rStyle w:val="a7"/>
          </w:rPr>
          <w:t>.</w:t>
        </w:r>
        <w:r w:rsidRPr="00100C66">
          <w:rPr>
            <w:rStyle w:val="a7"/>
            <w:lang w:val="en-US"/>
          </w:rPr>
          <w:t>nsk</w:t>
        </w:r>
        <w:r w:rsidRPr="00100C66">
          <w:rPr>
            <w:rStyle w:val="a7"/>
          </w:rPr>
          <w:t>.</w:t>
        </w:r>
        <w:proofErr w:type="spellStart"/>
        <w:r w:rsidRPr="00100C66">
          <w:rPr>
            <w:rStyle w:val="a7"/>
            <w:lang w:val="en-US"/>
          </w:rPr>
          <w:t>su</w:t>
        </w:r>
        <w:proofErr w:type="spellEnd"/>
      </w:hyperlink>
      <w:r w:rsidRPr="0071711E">
        <w:br/>
      </w:r>
      <w:r w:rsidRPr="0071711E">
        <w:rPr>
          <w:vertAlign w:val="superscript"/>
        </w:rPr>
        <w:t>2</w:t>
      </w:r>
      <w:r>
        <w:t>Частное учреждение ГК «</w:t>
      </w:r>
      <w:proofErr w:type="spellStart"/>
      <w:r>
        <w:t>РосАтом</w:t>
      </w:r>
      <w:proofErr w:type="spellEnd"/>
      <w:r>
        <w:t>» «Проектный центр ИТЭР»</w:t>
      </w:r>
      <w:r w:rsidRPr="00A41942">
        <w:t xml:space="preserve">, </w:t>
      </w:r>
      <w:r>
        <w:t>Москва</w:t>
      </w:r>
      <w:r w:rsidRPr="00A41942">
        <w:t>,</w:t>
      </w:r>
      <w:r>
        <w:t xml:space="preserve"> РФ</w:t>
      </w:r>
      <w:r>
        <w:br/>
      </w:r>
      <w:r w:rsidRPr="0071711E">
        <w:rPr>
          <w:vertAlign w:val="superscript"/>
        </w:rPr>
        <w:t>3</w:t>
      </w:r>
      <w:r>
        <w:t>Новосибирский государственный технический университет</w:t>
      </w:r>
      <w:r w:rsidRPr="00A41942">
        <w:t>, Новосибирск,</w:t>
      </w:r>
      <w:r>
        <w:t xml:space="preserve"> РФ</w:t>
      </w:r>
    </w:p>
    <w:p w:rsidR="0071711E" w:rsidRPr="005A56CB" w:rsidRDefault="0071711E" w:rsidP="0071711E">
      <w:pPr>
        <w:pStyle w:val="Zv-bodyreport"/>
      </w:pPr>
      <w:r>
        <w:t>ИЯФ СО РАН является «интегратором» для экваториального порт</w:t>
      </w:r>
      <w:r w:rsidRPr="0077331E">
        <w:rPr>
          <w:strike/>
        </w:rPr>
        <w:t>а</w:t>
      </w:r>
      <w:r>
        <w:t xml:space="preserve"> №11 и верхних порт</w:t>
      </w:r>
      <w:r w:rsidRPr="005A56CB">
        <w:t>ов</w:t>
      </w:r>
      <w:r>
        <w:t xml:space="preserve"> </w:t>
      </w:r>
      <w:r w:rsidRPr="005A56CB">
        <w:t xml:space="preserve">№02 и №08 в ИТЭР. В рамках этих работ первой стадией было проектирование диагностических защитных модулей находящихся в </w:t>
      </w:r>
      <w:proofErr w:type="spellStart"/>
      <w:r w:rsidRPr="005A56CB">
        <w:t>порт-плагах</w:t>
      </w:r>
      <w:proofErr w:type="spellEnd"/>
      <w:r w:rsidRPr="005A56CB">
        <w:t xml:space="preserve"> этих портов. </w:t>
      </w:r>
    </w:p>
    <w:p w:rsidR="0071711E" w:rsidRDefault="0071711E" w:rsidP="0071711E">
      <w:pPr>
        <w:pStyle w:val="Zv-bodyreport"/>
      </w:pPr>
      <w:r w:rsidRPr="005A56CB">
        <w:t>Диагностический</w:t>
      </w:r>
      <w:r>
        <w:t xml:space="preserve"> защитный модуль (ДЗМ) выполняет в </w:t>
      </w:r>
      <w:proofErr w:type="spellStart"/>
      <w:r>
        <w:t>пор</w:t>
      </w:r>
      <w:r w:rsidRPr="005A56CB">
        <w:t>т</w:t>
      </w:r>
      <w:r>
        <w:t>-плаге</w:t>
      </w:r>
      <w:proofErr w:type="spellEnd"/>
      <w:r>
        <w:t xml:space="preserve"> одновременно несколько функций:</w:t>
      </w:r>
    </w:p>
    <w:p w:rsidR="0071711E" w:rsidRDefault="0071711E" w:rsidP="0071711E">
      <w:pPr>
        <w:pStyle w:val="Zv-bodyreport"/>
        <w:numPr>
          <w:ilvl w:val="0"/>
          <w:numId w:val="8"/>
        </w:numPr>
      </w:pPr>
      <w:r>
        <w:t xml:space="preserve">является опорой для передних частей диагностик, располагающихся в </w:t>
      </w:r>
      <w:proofErr w:type="gramStart"/>
      <w:r>
        <w:t>данном</w:t>
      </w:r>
      <w:proofErr w:type="gramEnd"/>
      <w:r>
        <w:t xml:space="preserve"> </w:t>
      </w:r>
      <w:proofErr w:type="spellStart"/>
      <w:r>
        <w:t>порт-плаге</w:t>
      </w:r>
      <w:proofErr w:type="spellEnd"/>
      <w:r>
        <w:t>;</w:t>
      </w:r>
    </w:p>
    <w:p w:rsidR="0071711E" w:rsidRPr="005A56CB" w:rsidRDefault="0071711E" w:rsidP="0071711E">
      <w:pPr>
        <w:pStyle w:val="Zv-bodyreport"/>
        <w:numPr>
          <w:ilvl w:val="0"/>
          <w:numId w:val="8"/>
        </w:numPr>
      </w:pPr>
      <w:r>
        <w:t>обеспечивает нейтронную защиту передним элементам диагностик</w:t>
      </w:r>
      <w:r w:rsidRPr="005A56CB">
        <w:t>;</w:t>
      </w:r>
    </w:p>
    <w:p w:rsidR="0071711E" w:rsidRPr="005A56CB" w:rsidRDefault="0071711E" w:rsidP="0071711E">
      <w:pPr>
        <w:pStyle w:val="Zv-bodyreport"/>
        <w:numPr>
          <w:ilvl w:val="0"/>
          <w:numId w:val="8"/>
        </w:numPr>
      </w:pPr>
      <w:r w:rsidRPr="005A56CB">
        <w:t xml:space="preserve">снижает величину нейтронного потока, попадающего в </w:t>
      </w:r>
      <w:proofErr w:type="spellStart"/>
      <w:r w:rsidRPr="005A56CB">
        <w:t>околопортовое</w:t>
      </w:r>
      <w:proofErr w:type="spellEnd"/>
      <w:r w:rsidRPr="005A56CB">
        <w:t xml:space="preserve"> пространство;</w:t>
      </w:r>
    </w:p>
    <w:p w:rsidR="0071711E" w:rsidRDefault="0071711E" w:rsidP="0071711E">
      <w:pPr>
        <w:pStyle w:val="Zv-bodyreport"/>
        <w:numPr>
          <w:ilvl w:val="0"/>
          <w:numId w:val="8"/>
        </w:numPr>
      </w:pPr>
      <w:r w:rsidRPr="005A56CB">
        <w:t>является опорой для диагностической первой стенки</w:t>
      </w:r>
      <w:r>
        <w:t xml:space="preserve"> и единственным элементом</w:t>
      </w:r>
      <w:r w:rsidRPr="005A56CB">
        <w:t>,</w:t>
      </w:r>
      <w:r>
        <w:t xml:space="preserve"> передающим механические нагрузки с первой стенки на корпус </w:t>
      </w:r>
      <w:proofErr w:type="spellStart"/>
      <w:r>
        <w:t>порт-плага</w:t>
      </w:r>
      <w:proofErr w:type="spellEnd"/>
      <w:r>
        <w:t>.</w:t>
      </w:r>
    </w:p>
    <w:p w:rsidR="0071711E" w:rsidRDefault="0071711E" w:rsidP="0071711E">
      <w:pPr>
        <w:pStyle w:val="Zv-bodyreport"/>
      </w:pPr>
      <w:r>
        <w:t xml:space="preserve">Поэтому при конструировании диагностических защитных модулей необходимо учитывать несколько важных факторов: </w:t>
      </w:r>
    </w:p>
    <w:p w:rsidR="0071711E" w:rsidRDefault="0071711E" w:rsidP="0071711E">
      <w:pPr>
        <w:pStyle w:val="Zv-bodyreport"/>
        <w:numPr>
          <w:ilvl w:val="0"/>
          <w:numId w:val="9"/>
        </w:numPr>
      </w:pPr>
      <w:r>
        <w:t>обеспечение достаточной механической прочности для передачи механических усилий;</w:t>
      </w:r>
    </w:p>
    <w:p w:rsidR="0071711E" w:rsidRDefault="0071711E" w:rsidP="0071711E">
      <w:pPr>
        <w:pStyle w:val="Zv-bodyreport"/>
        <w:numPr>
          <w:ilvl w:val="0"/>
          <w:numId w:val="9"/>
        </w:numPr>
      </w:pPr>
      <w:r>
        <w:t>обеспечение необходимой точности позиционирования элементов диагностик;</w:t>
      </w:r>
    </w:p>
    <w:p w:rsidR="0071711E" w:rsidRDefault="0071711E" w:rsidP="0071711E">
      <w:pPr>
        <w:pStyle w:val="Zv-bodyreport"/>
        <w:numPr>
          <w:ilvl w:val="0"/>
          <w:numId w:val="9"/>
        </w:numPr>
      </w:pPr>
      <w:r>
        <w:t xml:space="preserve">обеспечение должного ослабления нейтронного потока во всех возможных направлениях внутри </w:t>
      </w:r>
      <w:proofErr w:type="spellStart"/>
      <w:r>
        <w:t>порт-плага</w:t>
      </w:r>
      <w:proofErr w:type="spellEnd"/>
      <w:r>
        <w:t>;</w:t>
      </w:r>
    </w:p>
    <w:p w:rsidR="0071711E" w:rsidRDefault="0071711E" w:rsidP="0071711E">
      <w:pPr>
        <w:pStyle w:val="Zv-bodyreport"/>
        <w:numPr>
          <w:ilvl w:val="0"/>
          <w:numId w:val="9"/>
        </w:numPr>
      </w:pPr>
      <w:r>
        <w:t>обеспечение достаточного охлаждения для отвода тепла из всех частей ДЗМ.</w:t>
      </w:r>
    </w:p>
    <w:p w:rsidR="0071711E" w:rsidRPr="005A56CB" w:rsidRDefault="0071711E" w:rsidP="0071711E">
      <w:pPr>
        <w:pStyle w:val="Zv-bodyreport"/>
      </w:pPr>
      <w:r>
        <w:t xml:space="preserve">В дополнение к вышеперечисленным </w:t>
      </w:r>
      <w:r w:rsidRPr="005A56CB">
        <w:t xml:space="preserve">факторам следует принять во внимание, что </w:t>
      </w:r>
      <w:proofErr w:type="spellStart"/>
      <w:r w:rsidRPr="005A56CB">
        <w:t>ДЗМы</w:t>
      </w:r>
      <w:proofErr w:type="spellEnd"/>
      <w:r w:rsidRPr="005A56CB">
        <w:t xml:space="preserve"> находятся внутри вакуумной камеры, и, следовательно, при их разработке, еще необходимо удовлетворять и правилам проектирования вакуумных изделий ИТЭР. Так же, поскольку, охлаждение модулей осуществляется водой под давлением, то их проектирование и изготовление должны удовлетворять правилам конструирования сосудов под давлением для ядерных электростанций во Франции, что является непростой задачей.</w:t>
      </w:r>
    </w:p>
    <w:p w:rsidR="0071711E" w:rsidRDefault="0071711E" w:rsidP="0071711E">
      <w:pPr>
        <w:pStyle w:val="Zv-bodyreport"/>
      </w:pPr>
      <w:r w:rsidRPr="005A56CB">
        <w:t>В докладе рассмотрены конструкторские решения, которые предложил ИЯФ СО РАН для создания вышеперечисленных диагностических защитных модулей. Приводится обоснование целесообразности принятых конструкторских решений.</w:t>
      </w:r>
      <w:r>
        <w:t xml:space="preserve">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FB" w:rsidRDefault="009366FB">
      <w:r>
        <w:separator/>
      </w:r>
    </w:p>
  </w:endnote>
  <w:endnote w:type="continuationSeparator" w:id="0">
    <w:p w:rsidR="009366FB" w:rsidRDefault="00936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0F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711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FB" w:rsidRDefault="009366FB">
      <w:r>
        <w:separator/>
      </w:r>
    </w:p>
  </w:footnote>
  <w:footnote w:type="continuationSeparator" w:id="0">
    <w:p w:rsidR="009366FB" w:rsidRDefault="009366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C0F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B490D51"/>
    <w:multiLevelType w:val="hybridMultilevel"/>
    <w:tmpl w:val="2042C5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EDE777C"/>
    <w:multiLevelType w:val="hybridMultilevel"/>
    <w:tmpl w:val="56160B1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66FB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1711E"/>
    <w:rsid w:val="00732A2E"/>
    <w:rsid w:val="007B6378"/>
    <w:rsid w:val="009366FB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171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V.Ivantsivsky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разработки порт-плагов в ияф со ран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2014-01-03T10:34:00Z</dcterms:created>
  <dcterms:modified xsi:type="dcterms:W3CDTF">2014-01-03T10:37:00Z</dcterms:modified>
</cp:coreProperties>
</file>