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23" w:rsidRPr="003F334D" w:rsidRDefault="00422423" w:rsidP="00422423">
      <w:pPr>
        <w:pStyle w:val="Zv-Titlereport"/>
      </w:pPr>
      <w:bookmarkStart w:id="0" w:name="OLE_LINK1"/>
      <w:bookmarkStart w:id="1" w:name="OLE_LINK2"/>
      <w:r w:rsidRPr="003F334D">
        <w:t>Физические</w:t>
      </w:r>
      <w:r>
        <w:t xml:space="preserve"> эксперименты в поддержку Вольфрамового дивертора ИТЭР</w:t>
      </w:r>
      <w:bookmarkEnd w:id="0"/>
      <w:bookmarkEnd w:id="1"/>
    </w:p>
    <w:p w:rsidR="00422423" w:rsidRPr="003F334D" w:rsidRDefault="00422423" w:rsidP="00422423">
      <w:pPr>
        <w:pStyle w:val="Zv-Author"/>
      </w:pPr>
      <w:r w:rsidRPr="00883646">
        <w:rPr>
          <w:u w:val="single"/>
        </w:rPr>
        <w:t>В.П. Будаев</w:t>
      </w:r>
      <w:r w:rsidRPr="00583056">
        <w:t>, Ю.В. Мартыненко, А.В. Карпов, А.М. Житлухин</w:t>
      </w:r>
      <w:r w:rsidRPr="00422423">
        <w:rPr>
          <w:vertAlign w:val="superscript"/>
        </w:rPr>
        <w:t>*</w:t>
      </w:r>
      <w:r w:rsidRPr="00583056">
        <w:t>, Н.С. Климов</w:t>
      </w:r>
      <w:r w:rsidRPr="00422423">
        <w:rPr>
          <w:vertAlign w:val="superscript"/>
        </w:rPr>
        <w:t>*</w:t>
      </w:r>
      <w:r w:rsidRPr="00583056">
        <w:t>, В.Л.</w:t>
      </w:r>
      <w:r>
        <w:t> </w:t>
      </w:r>
      <w:r w:rsidRPr="00583056">
        <w:t>Подковыров</w:t>
      </w:r>
      <w:r w:rsidRPr="00422423">
        <w:rPr>
          <w:vertAlign w:val="superscript"/>
        </w:rPr>
        <w:t>*</w:t>
      </w:r>
      <w:r w:rsidRPr="00583056">
        <w:t>,</w:t>
      </w:r>
      <w:r w:rsidR="00592536" w:rsidRPr="00592536">
        <w:t xml:space="preserve"> </w:t>
      </w:r>
      <w:r w:rsidRPr="00583056">
        <w:t>И.В. Мазуль</w:t>
      </w:r>
      <w:r w:rsidRPr="00422423">
        <w:rPr>
          <w:vertAlign w:val="superscript"/>
        </w:rPr>
        <w:t>**</w:t>
      </w:r>
      <w:r w:rsidRPr="00583056">
        <w:t>, Р.Н. Гиниятулин</w:t>
      </w:r>
      <w:r w:rsidRPr="00422423">
        <w:rPr>
          <w:vertAlign w:val="superscript"/>
        </w:rPr>
        <w:t>**</w:t>
      </w:r>
      <w:r w:rsidR="00145BB9" w:rsidRPr="00583056">
        <w:t>,</w:t>
      </w:r>
      <w:r w:rsidR="00145BB9">
        <w:t xml:space="preserve"> Н. Литуновский</w:t>
      </w:r>
      <w:r w:rsidR="00145BB9" w:rsidRPr="00145BB9">
        <w:rPr>
          <w:vertAlign w:val="superscript"/>
        </w:rPr>
        <w:t>**</w:t>
      </w:r>
      <w:r w:rsidRPr="00583056">
        <w:t>,</w:t>
      </w:r>
      <w:r>
        <w:t xml:space="preserve"> </w:t>
      </w:r>
      <w:r w:rsidRPr="00583056">
        <w:t>В.М.</w:t>
      </w:r>
      <w:r>
        <w:t xml:space="preserve"> </w:t>
      </w:r>
      <w:r w:rsidRPr="00583056">
        <w:t>Сафронов</w:t>
      </w:r>
      <w:r w:rsidRPr="00422423">
        <w:rPr>
          <w:vertAlign w:val="superscript"/>
        </w:rPr>
        <w:t>***</w:t>
      </w:r>
      <w:r w:rsidRPr="00583056">
        <w:t>, Л.Н.</w:t>
      </w:r>
      <w:r>
        <w:t> </w:t>
      </w:r>
      <w:r w:rsidRPr="00583056">
        <w:t>Химченко</w:t>
      </w:r>
      <w:r w:rsidRPr="00422423">
        <w:rPr>
          <w:vertAlign w:val="superscript"/>
        </w:rPr>
        <w:t>***</w:t>
      </w:r>
    </w:p>
    <w:p w:rsidR="00422423" w:rsidRPr="00422423" w:rsidRDefault="00422423" w:rsidP="00422423">
      <w:pPr>
        <w:pStyle w:val="Zv-Organization"/>
      </w:pPr>
      <w:r w:rsidRPr="00422423">
        <w:t xml:space="preserve">НИЦ «Курчатовский институт», Москва, Россия, </w:t>
      </w:r>
      <w:hyperlink r:id="rId7" w:history="1">
        <w:r w:rsidRPr="00422423">
          <w:rPr>
            <w:rStyle w:val="a9"/>
            <w:color w:val="auto"/>
            <w:u w:val="none"/>
          </w:rPr>
          <w:t>budaev@nfi.kiae.ru</w:t>
        </w:r>
      </w:hyperlink>
      <w:r w:rsidRPr="00422423">
        <w:br/>
      </w:r>
      <w:r w:rsidRPr="00422423">
        <w:rPr>
          <w:vertAlign w:val="superscript"/>
        </w:rPr>
        <w:t>*</w:t>
      </w:r>
      <w:r w:rsidRPr="00422423">
        <w:rPr>
          <w:szCs w:val="24"/>
        </w:rPr>
        <w:t>ФГУП ГНЦ</w:t>
      </w:r>
      <w:r w:rsidRPr="00422423">
        <w:t xml:space="preserve"> ТРИНИТИ, Троицк, Россия </w:t>
      </w:r>
      <w:r w:rsidRPr="00422423">
        <w:br/>
      </w:r>
      <w:r w:rsidRPr="00422423">
        <w:rPr>
          <w:vertAlign w:val="superscript"/>
        </w:rPr>
        <w:t>**</w:t>
      </w:r>
      <w:r w:rsidRPr="00422423">
        <w:t>ФГУП НИИЭФА им. Д.В. Ефремова», С.-Петербург, Россия</w:t>
      </w:r>
      <w:r w:rsidRPr="00422423">
        <w:br/>
      </w:r>
      <w:r w:rsidRPr="00422423">
        <w:rPr>
          <w:vertAlign w:val="superscript"/>
        </w:rPr>
        <w:t>***</w:t>
      </w:r>
      <w:r w:rsidR="00145BB9" w:rsidRPr="00583056">
        <w:t xml:space="preserve">Частное учреждение </w:t>
      </w:r>
      <w:r w:rsidRPr="00422423">
        <w:t>Проектный центр ИТЭР, Москва, Россия</w:t>
      </w:r>
    </w:p>
    <w:p w:rsidR="00145BB9" w:rsidRPr="00145BB9" w:rsidRDefault="00145BB9" w:rsidP="00145BB9">
      <w:pPr>
        <w:pStyle w:val="Zv-bodyreport"/>
      </w:pPr>
      <w:r w:rsidRPr="00145BB9">
        <w:t xml:space="preserve">Использование в ИТЭР дивертора, изготовленного полностью из вольфрама (W-дивертор), требует дополнительных испытаний и изучения стойкости вольфрама в зонах наибольшей нагрузки при воздействии ЭЛМов и срывов. </w:t>
      </w:r>
      <w:r w:rsidRPr="00145BB9">
        <w:rPr>
          <w:rStyle w:val="citation"/>
        </w:rPr>
        <w:t xml:space="preserve">Последствия возможного плавления вольфрама в диверторе ИТЭР в условиях воздействия повышенных плазменных нагрузок остаются критическими вопросами обеспечения эффективной работоспособности установки. </w:t>
      </w:r>
      <w:r w:rsidRPr="00145BB9">
        <w:t>К таким вопросам относятся растрескивание поверхности, капельная эрозия при плавлении металла, распыление материала и деструкция поверхности вольфрамовых пластин на микроуровне, образование пылевых частиц и формирование пористых слоев на поверхности.</w:t>
      </w:r>
    </w:p>
    <w:p w:rsidR="00145BB9" w:rsidRPr="00145BB9" w:rsidRDefault="00145BB9" w:rsidP="00145BB9">
      <w:pPr>
        <w:pStyle w:val="Zv-bodyreport"/>
      </w:pPr>
      <w:r w:rsidRPr="00145BB9">
        <w:t xml:space="preserve">В докладе представлен краткий обзор современного состояния проводимых испытаний вольфрама в интересах сооружения дивертора ИТЭР и подходы к планированию физических экспериментов, направленных на исследование стойкости вольфрама в термоядерных установках. Приведены результаты исследования вольфрама после испытаний в КСПУ-Т при плазменно-тепловых нагрузках, ожидаемых в ИТЭР при срывах. В ранее проведенных исследованиях [1] основное внимание было уделено трещинам, перпендикулярным облучаемой поверхности вольфрама. В настоящей работе показано, что для определенных сортов вольфрама при импульсных плазменных нагрузках образуются трещины параллельные поверхности [2]. Такие трещины могут вызвать хрупкое разрушение, что следует учитывать при выборе режимов работы и эксплуатации вольфрамового дивертора ИТЭР.  После серии импульсов обнаружено переправление и рекристаллизция вольфрама в слое на глубине до 50 мкм. Микроструктура рекристаллизованного слоя существенно отличается от исходной. Приводится анализ возможных механизмов   формирования такого рекристаллизованного слоя. </w:t>
      </w:r>
    </w:p>
    <w:p w:rsidR="00145BB9" w:rsidRPr="00145BB9" w:rsidRDefault="00145BB9" w:rsidP="00145BB9">
      <w:pPr>
        <w:pStyle w:val="Zv-bodyreport"/>
      </w:pPr>
      <w:r w:rsidRPr="00145BB9">
        <w:t>Обсуждаются проблемные вопросы и результаты первых испытаний влияния переосажденных слоев на эрозию и стойкость вольфрамовых пластин, в том числе влияние переосажденных слоев бериллия, эродированного с поверхности облицовочных пластин камеры ИТЭР.</w:t>
      </w:r>
    </w:p>
    <w:p w:rsidR="00422423" w:rsidRPr="0052692B" w:rsidRDefault="00422423" w:rsidP="00422423">
      <w:pPr>
        <w:pStyle w:val="Zv-TitleReferences-en"/>
      </w:pPr>
      <w:r>
        <w:t>Литература</w:t>
      </w:r>
    </w:p>
    <w:p w:rsidR="00145BB9" w:rsidRPr="00145BB9" w:rsidRDefault="00145BB9" w:rsidP="00422423">
      <w:pPr>
        <w:pStyle w:val="Zv-References-ru"/>
      </w:pPr>
      <w:r w:rsidRPr="00131DF7">
        <w:rPr>
          <w:lang w:val="en-US"/>
        </w:rPr>
        <w:t>Zhitlukhin</w:t>
      </w:r>
      <w:r w:rsidRPr="00A36774">
        <w:rPr>
          <w:lang w:val="en-US"/>
        </w:rPr>
        <w:t xml:space="preserve"> </w:t>
      </w:r>
      <w:r w:rsidRPr="00131DF7">
        <w:rPr>
          <w:lang w:val="en-US"/>
        </w:rPr>
        <w:t>A</w:t>
      </w:r>
      <w:r w:rsidRPr="00A36774">
        <w:rPr>
          <w:lang w:val="en-US"/>
        </w:rPr>
        <w:t xml:space="preserve"> </w:t>
      </w:r>
      <w:r w:rsidRPr="00131DF7">
        <w:rPr>
          <w:lang w:val="en-US"/>
        </w:rPr>
        <w:t>et</w:t>
      </w:r>
      <w:r w:rsidRPr="00A36774">
        <w:rPr>
          <w:lang w:val="en-US"/>
        </w:rPr>
        <w:t xml:space="preserve"> </w:t>
      </w:r>
      <w:r w:rsidRPr="00131DF7">
        <w:rPr>
          <w:lang w:val="en-US"/>
        </w:rPr>
        <w:t>al</w:t>
      </w:r>
      <w:r w:rsidRPr="00A36774">
        <w:rPr>
          <w:lang w:val="en-US"/>
        </w:rPr>
        <w:t xml:space="preserve"> 2007 </w:t>
      </w:r>
      <w:r w:rsidRPr="00131DF7">
        <w:rPr>
          <w:lang w:val="en-US"/>
        </w:rPr>
        <w:t>J</w:t>
      </w:r>
      <w:r w:rsidRPr="00A36774">
        <w:rPr>
          <w:lang w:val="en-US"/>
        </w:rPr>
        <w:t xml:space="preserve">. </w:t>
      </w:r>
      <w:r w:rsidRPr="00131DF7">
        <w:rPr>
          <w:lang w:val="en-US"/>
        </w:rPr>
        <w:t>Nucl</w:t>
      </w:r>
      <w:r w:rsidRPr="00A36774">
        <w:rPr>
          <w:lang w:val="en-US"/>
        </w:rPr>
        <w:t xml:space="preserve">. </w:t>
      </w:r>
      <w:r w:rsidRPr="00131DF7">
        <w:t>Mater. 363–365</w:t>
      </w:r>
      <w:r>
        <w:t xml:space="preserve">. </w:t>
      </w:r>
      <w:r>
        <w:rPr>
          <w:lang w:val="en-US"/>
        </w:rPr>
        <w:t>p</w:t>
      </w:r>
      <w:r>
        <w:t xml:space="preserve">. </w:t>
      </w:r>
      <w:r w:rsidRPr="00131DF7">
        <w:t>301</w:t>
      </w:r>
    </w:p>
    <w:p w:rsidR="00422423" w:rsidRPr="00770AC0" w:rsidRDefault="00422423" w:rsidP="00422423">
      <w:pPr>
        <w:pStyle w:val="Zv-References-ru"/>
      </w:pPr>
      <w:r w:rsidRPr="00770AC0">
        <w:t>В.П. Будаев и др.</w:t>
      </w:r>
      <w:r>
        <w:t xml:space="preserve">, </w:t>
      </w:r>
      <w:r w:rsidRPr="00770AC0">
        <w:t>ВАНТ. Сер. Термоядерный синтез, 2013, т. 36, вып. 3, с.53</w:t>
      </w:r>
    </w:p>
    <w:p w:rsidR="00654A7B" w:rsidRPr="00422423" w:rsidRDefault="00654A7B" w:rsidP="00387333">
      <w:pPr>
        <w:pStyle w:val="a6"/>
      </w:pPr>
    </w:p>
    <w:sectPr w:rsidR="00654A7B" w:rsidRPr="0042242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316" w:rsidRDefault="008F0316">
      <w:r>
        <w:separator/>
      </w:r>
    </w:p>
  </w:endnote>
  <w:endnote w:type="continuationSeparator" w:id="0">
    <w:p w:rsidR="008F0316" w:rsidRDefault="008F0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578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578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5BB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316" w:rsidRDefault="008F0316">
      <w:r>
        <w:separator/>
      </w:r>
    </w:p>
  </w:footnote>
  <w:footnote w:type="continuationSeparator" w:id="0">
    <w:p w:rsidR="008F0316" w:rsidRDefault="008F0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578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2536"/>
    <w:rsid w:val="00017CD8"/>
    <w:rsid w:val="00043701"/>
    <w:rsid w:val="000D76E9"/>
    <w:rsid w:val="000E495B"/>
    <w:rsid w:val="0010578B"/>
    <w:rsid w:val="00145BB9"/>
    <w:rsid w:val="001C0CCB"/>
    <w:rsid w:val="00220629"/>
    <w:rsid w:val="00247225"/>
    <w:rsid w:val="003800F3"/>
    <w:rsid w:val="00387333"/>
    <w:rsid w:val="003B5B93"/>
    <w:rsid w:val="00401388"/>
    <w:rsid w:val="00422423"/>
    <w:rsid w:val="00446025"/>
    <w:rsid w:val="004A77D1"/>
    <w:rsid w:val="004B72AA"/>
    <w:rsid w:val="0058676C"/>
    <w:rsid w:val="00592536"/>
    <w:rsid w:val="00654A7B"/>
    <w:rsid w:val="00732A2E"/>
    <w:rsid w:val="007B6378"/>
    <w:rsid w:val="008F0316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4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Title"/>
    <w:basedOn w:val="a"/>
    <w:link w:val="a8"/>
    <w:qFormat/>
    <w:rsid w:val="00422423"/>
    <w:pPr>
      <w:spacing w:line="360" w:lineRule="auto"/>
      <w:jc w:val="center"/>
    </w:pPr>
    <w:rPr>
      <w:rFonts w:ascii="Times" w:hAnsi="Times"/>
      <w:b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422423"/>
    <w:rPr>
      <w:rFonts w:ascii="Times" w:hAnsi="Times"/>
      <w:b/>
      <w:sz w:val="24"/>
      <w:lang w:val="en-US" w:eastAsia="en-US"/>
    </w:rPr>
  </w:style>
  <w:style w:type="character" w:customStyle="1" w:styleId="citation">
    <w:name w:val="citation"/>
    <w:basedOn w:val="a0"/>
    <w:rsid w:val="00422423"/>
  </w:style>
  <w:style w:type="character" w:styleId="a9">
    <w:name w:val="Hyperlink"/>
    <w:basedOn w:val="a0"/>
    <w:rsid w:val="00422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daev@nfi.kia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11</TotalTime>
  <Pages>1</Pages>
  <Words>312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эксперименты в поддержку Вольфрамового дивертора ИТЭР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2014-01-03T09:45:00Z</dcterms:created>
  <dcterms:modified xsi:type="dcterms:W3CDTF">2014-01-06T18:43:00Z</dcterms:modified>
</cp:coreProperties>
</file>