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51" w:rsidRDefault="008B1351" w:rsidP="008B1351">
      <w:pPr>
        <w:pStyle w:val="Zv-Titlereport"/>
        <w:rPr>
          <w:lang w:val="en-US"/>
        </w:rPr>
      </w:pPr>
      <w:bookmarkStart w:id="0" w:name="OLE_LINK25"/>
      <w:bookmarkStart w:id="1" w:name="OLE_LINK26"/>
      <w:r>
        <w:rPr>
          <w:lang w:val="en-US"/>
        </w:rPr>
        <w:t>PORT PLUG TEST FACILLITY FOR ITER – THE STAGE OF DESIGN AND MANAFACTURING OF THE GASKET TEST STAND</w:t>
      </w:r>
      <w:bookmarkEnd w:id="0"/>
      <w:bookmarkEnd w:id="1"/>
    </w:p>
    <w:p w:rsidR="008B1351" w:rsidRPr="005405A0" w:rsidRDefault="008B1351" w:rsidP="008B1351">
      <w:pPr>
        <w:pStyle w:val="Zv-Author"/>
        <w:rPr>
          <w:lang w:val="en-US"/>
        </w:rPr>
      </w:pPr>
      <w:proofErr w:type="gramStart"/>
      <w:r w:rsidRPr="008B1351">
        <w:rPr>
          <w:vertAlign w:val="superscript"/>
          <w:lang w:val="en-US"/>
        </w:rPr>
        <w:t>*</w:t>
      </w:r>
      <w:proofErr w:type="spellStart"/>
      <w:r w:rsidRPr="007F5429">
        <w:rPr>
          <w:u w:val="single"/>
          <w:lang w:val="en-US"/>
        </w:rPr>
        <w:t>Allin</w:t>
      </w:r>
      <w:proofErr w:type="spellEnd"/>
      <w:r w:rsidRPr="008B1351">
        <w:rPr>
          <w:u w:val="single"/>
          <w:lang w:val="en-US"/>
        </w:rPr>
        <w:t xml:space="preserve"> </w:t>
      </w:r>
      <w:r w:rsidRPr="007F5429">
        <w:rPr>
          <w:u w:val="single"/>
          <w:lang w:val="en-US"/>
        </w:rPr>
        <w:t>M.</w:t>
      </w:r>
      <w:r w:rsidRPr="005405A0">
        <w:rPr>
          <w:lang w:val="en-US"/>
        </w:rPr>
        <w:t xml:space="preserve">, </w:t>
      </w:r>
      <w:r w:rsidRPr="008B1351">
        <w:rPr>
          <w:vertAlign w:val="superscript"/>
          <w:lang w:val="en-US"/>
        </w:rPr>
        <w:t>*</w:t>
      </w:r>
      <w:proofErr w:type="spellStart"/>
      <w:r w:rsidRPr="005405A0">
        <w:rPr>
          <w:lang w:val="en-US"/>
        </w:rPr>
        <w:t>Mitrofanova</w:t>
      </w:r>
      <w:proofErr w:type="spellEnd"/>
      <w:r w:rsidRPr="008B1351">
        <w:rPr>
          <w:lang w:val="en-US"/>
        </w:rPr>
        <w:t xml:space="preserve"> </w:t>
      </w:r>
      <w:r w:rsidRPr="005405A0">
        <w:rPr>
          <w:lang w:val="en-US"/>
        </w:rPr>
        <w:t xml:space="preserve">E., </w:t>
      </w:r>
      <w:r w:rsidRPr="008B1351">
        <w:rPr>
          <w:vertAlign w:val="superscript"/>
          <w:lang w:val="en-US"/>
        </w:rPr>
        <w:t>*</w:t>
      </w:r>
      <w:proofErr w:type="spellStart"/>
      <w:r w:rsidRPr="005405A0">
        <w:rPr>
          <w:lang w:val="en-US"/>
        </w:rPr>
        <w:t>Minakov</w:t>
      </w:r>
      <w:proofErr w:type="spellEnd"/>
      <w:r w:rsidRPr="008B1351">
        <w:rPr>
          <w:lang w:val="en-US"/>
        </w:rPr>
        <w:t xml:space="preserve"> </w:t>
      </w:r>
      <w:r w:rsidRPr="005405A0">
        <w:rPr>
          <w:lang w:val="en-US"/>
        </w:rPr>
        <w:t xml:space="preserve">V., </w:t>
      </w:r>
      <w:r w:rsidRPr="008B1351">
        <w:rPr>
          <w:vertAlign w:val="superscript"/>
          <w:lang w:val="en-US"/>
        </w:rPr>
        <w:t>*</w:t>
      </w:r>
      <w:proofErr w:type="spellStart"/>
      <w:r w:rsidRPr="005405A0">
        <w:rPr>
          <w:lang w:val="en-US"/>
        </w:rPr>
        <w:t>Rumyantsev</w:t>
      </w:r>
      <w:proofErr w:type="spellEnd"/>
      <w:r w:rsidRPr="008B1351">
        <w:rPr>
          <w:lang w:val="en-US"/>
        </w:rPr>
        <w:t xml:space="preserve"> </w:t>
      </w:r>
      <w:r w:rsidRPr="00F25A1D">
        <w:rPr>
          <w:lang w:val="en-US"/>
        </w:rPr>
        <w:t>Yu.</w:t>
      </w:r>
      <w:r w:rsidRPr="005405A0">
        <w:rPr>
          <w:lang w:val="en-US"/>
        </w:rPr>
        <w:t xml:space="preserve">, </w:t>
      </w:r>
      <w:r w:rsidRPr="008B1351">
        <w:rPr>
          <w:vertAlign w:val="superscript"/>
          <w:lang w:val="en-US"/>
        </w:rPr>
        <w:t>*</w:t>
      </w:r>
      <w:proofErr w:type="spellStart"/>
      <w:r w:rsidRPr="005405A0">
        <w:rPr>
          <w:lang w:val="en-US"/>
        </w:rPr>
        <w:t>Pravdina</w:t>
      </w:r>
      <w:proofErr w:type="spellEnd"/>
      <w:r w:rsidRPr="008B1351">
        <w:rPr>
          <w:lang w:val="en-US"/>
        </w:rPr>
        <w:t xml:space="preserve"> </w:t>
      </w:r>
      <w:r w:rsidRPr="005405A0">
        <w:rPr>
          <w:lang w:val="en-US"/>
        </w:rPr>
        <w:t xml:space="preserve">I., </w:t>
      </w:r>
      <w:proofErr w:type="spellStart"/>
      <w:r w:rsidRPr="005405A0">
        <w:rPr>
          <w:lang w:val="en-US"/>
        </w:rPr>
        <w:t>Krasilnikov</w:t>
      </w:r>
      <w:proofErr w:type="spellEnd"/>
      <w:r w:rsidRPr="008B1351">
        <w:rPr>
          <w:lang w:val="en-US"/>
        </w:rPr>
        <w:t xml:space="preserve"> </w:t>
      </w:r>
      <w:r w:rsidRPr="005405A0">
        <w:rPr>
          <w:lang w:val="en-US"/>
        </w:rPr>
        <w:t xml:space="preserve">A., </w:t>
      </w:r>
      <w:proofErr w:type="spellStart"/>
      <w:r w:rsidRPr="005405A0">
        <w:rPr>
          <w:lang w:val="en-US"/>
        </w:rPr>
        <w:t>Romannikov</w:t>
      </w:r>
      <w:proofErr w:type="spellEnd"/>
      <w:r w:rsidRPr="008B1351">
        <w:rPr>
          <w:lang w:val="en-US"/>
        </w:rPr>
        <w:t xml:space="preserve"> </w:t>
      </w:r>
      <w:r w:rsidRPr="005405A0">
        <w:rPr>
          <w:lang w:val="en-US"/>
        </w:rPr>
        <w:t xml:space="preserve">A., </w:t>
      </w:r>
      <w:r w:rsidRPr="008B1351">
        <w:rPr>
          <w:vertAlign w:val="superscript"/>
          <w:lang w:val="en-US"/>
        </w:rPr>
        <w:t>**</w:t>
      </w:r>
      <w:proofErr w:type="spellStart"/>
      <w:r w:rsidRPr="005405A0">
        <w:rPr>
          <w:lang w:val="en-US"/>
        </w:rPr>
        <w:t>Levesy</w:t>
      </w:r>
      <w:proofErr w:type="spellEnd"/>
      <w:r w:rsidRPr="008B1351">
        <w:rPr>
          <w:lang w:val="en-US"/>
        </w:rPr>
        <w:t xml:space="preserve"> </w:t>
      </w:r>
      <w:r w:rsidRPr="005405A0">
        <w:rPr>
          <w:lang w:val="en-US"/>
        </w:rPr>
        <w:t xml:space="preserve">B., </w:t>
      </w:r>
      <w:r w:rsidRPr="008B1351">
        <w:rPr>
          <w:vertAlign w:val="superscript"/>
          <w:lang w:val="en-US"/>
        </w:rPr>
        <w:t>**</w:t>
      </w:r>
      <w:proofErr w:type="spellStart"/>
      <w:r w:rsidRPr="005405A0">
        <w:rPr>
          <w:lang w:val="en-US"/>
        </w:rPr>
        <w:t>Cerisier</w:t>
      </w:r>
      <w:proofErr w:type="spellEnd"/>
      <w:r w:rsidRPr="008B1351">
        <w:rPr>
          <w:lang w:val="en-US"/>
        </w:rPr>
        <w:t xml:space="preserve"> </w:t>
      </w:r>
      <w:r w:rsidRPr="005405A0">
        <w:rPr>
          <w:lang w:val="en-US"/>
        </w:rPr>
        <w:t>T.</w:t>
      </w:r>
      <w:proofErr w:type="gramEnd"/>
    </w:p>
    <w:p w:rsidR="008B1351" w:rsidRPr="008B1351" w:rsidRDefault="008B1351" w:rsidP="008B1351">
      <w:pPr>
        <w:pStyle w:val="Zv-Organization"/>
        <w:rPr>
          <w:lang w:val="fr-FR"/>
        </w:rPr>
      </w:pPr>
      <w:r w:rsidRPr="008B1351">
        <w:t xml:space="preserve">Project Center ITER, pl. </w:t>
      </w:r>
      <w:proofErr w:type="spellStart"/>
      <w:r w:rsidRPr="008B1351">
        <w:rPr>
          <w:lang w:val="en-US"/>
        </w:rPr>
        <w:t>Kurchatova</w:t>
      </w:r>
      <w:proofErr w:type="spellEnd"/>
      <w:r w:rsidRPr="008B1351">
        <w:rPr>
          <w:lang w:val="en-US"/>
        </w:rPr>
        <w:t xml:space="preserve"> I., Moscow 123182, Russia</w:t>
      </w:r>
      <w:r w:rsidRPr="008B1351">
        <w:rPr>
          <w:lang w:val="en-US"/>
        </w:rPr>
        <w:br/>
      </w:r>
      <w:r w:rsidRPr="008B1351">
        <w:rPr>
          <w:vertAlign w:val="superscript"/>
          <w:lang w:val="en-US"/>
        </w:rPr>
        <w:t>*</w:t>
      </w:r>
      <w:r w:rsidRPr="008B1351">
        <w:rPr>
          <w:lang w:val="en-US"/>
        </w:rPr>
        <w:t>JSC “</w:t>
      </w:r>
      <w:proofErr w:type="spellStart"/>
      <w:r w:rsidRPr="008B1351">
        <w:rPr>
          <w:lang w:val="en-US"/>
        </w:rPr>
        <w:t>Cryogenmash</w:t>
      </w:r>
      <w:proofErr w:type="spellEnd"/>
      <w:r w:rsidRPr="008B1351">
        <w:rPr>
          <w:lang w:val="en-US"/>
        </w:rPr>
        <w:t xml:space="preserve">”, 143907 Moscow reg., </w:t>
      </w:r>
      <w:proofErr w:type="spellStart"/>
      <w:r w:rsidRPr="008B1351">
        <w:rPr>
          <w:lang w:val="en-US"/>
        </w:rPr>
        <w:t>Balashikha</w:t>
      </w:r>
      <w:proofErr w:type="spellEnd"/>
      <w:r w:rsidRPr="008B1351">
        <w:rPr>
          <w:lang w:val="en-US"/>
        </w:rPr>
        <w:t xml:space="preserve">, Russia, </w:t>
      </w:r>
      <w:hyperlink r:id="rId7" w:history="1">
        <w:r w:rsidRPr="008B1351">
          <w:rPr>
            <w:rStyle w:val="a9"/>
            <w:lang w:val="en-US"/>
          </w:rPr>
          <w:t>allin@cryogenmash.ru</w:t>
        </w:r>
      </w:hyperlink>
      <w:r w:rsidRPr="008B1351">
        <w:rPr>
          <w:lang w:val="en-US"/>
        </w:rPr>
        <w:br/>
      </w:r>
      <w:r w:rsidRPr="008B1351">
        <w:rPr>
          <w:vertAlign w:val="superscript"/>
          <w:lang w:val="en-US"/>
        </w:rPr>
        <w:t>**</w:t>
      </w:r>
      <w:r w:rsidRPr="008B1351">
        <w:rPr>
          <w:lang w:val="fr-FR"/>
        </w:rPr>
        <w:t>ITER Organization, Route de Vinon sur Verdon, 13115 Saint Paul Lez Durance, France</w:t>
      </w:r>
    </w:p>
    <w:p w:rsidR="008B1351" w:rsidRPr="00C10AC6" w:rsidRDefault="008B1351" w:rsidP="008B1351">
      <w:pPr>
        <w:pStyle w:val="Zv-bodyreport"/>
        <w:rPr>
          <w:lang w:val="en-US"/>
        </w:rPr>
      </w:pPr>
      <w:r>
        <w:rPr>
          <w:lang w:val="en-US"/>
        </w:rPr>
        <w:t xml:space="preserve">Specialized testing facilities are designed and manufactured for executing heating, vacuum and functional tests of </w:t>
      </w:r>
      <w:r w:rsidRPr="00C10AC6">
        <w:rPr>
          <w:lang w:val="en-US"/>
        </w:rPr>
        <w:t xml:space="preserve">ITER </w:t>
      </w:r>
      <w:r>
        <w:rPr>
          <w:lang w:val="en-US"/>
        </w:rPr>
        <w:t>thermo-nuclear reactor port-plugs</w:t>
      </w:r>
      <w:r w:rsidRPr="00C10AC6">
        <w:rPr>
          <w:lang w:val="en-US"/>
        </w:rPr>
        <w:t>.</w:t>
      </w:r>
    </w:p>
    <w:p w:rsidR="008B1351" w:rsidRPr="00FC5B52" w:rsidRDefault="008B1351" w:rsidP="008B1351">
      <w:pPr>
        <w:pStyle w:val="Zv-bodyreport"/>
        <w:rPr>
          <w:lang w:val="en-US"/>
        </w:rPr>
      </w:pPr>
      <w:r>
        <w:rPr>
          <w:lang w:val="en-US"/>
        </w:rPr>
        <w:t>In order to guarantee the tightness of the sealing between testing vacuum chamber and port-plug the specialized testing mock-up</w:t>
      </w:r>
      <w:r w:rsidRPr="00C10AC6">
        <w:rPr>
          <w:lang w:val="en-US"/>
        </w:rPr>
        <w:t xml:space="preserve"> </w:t>
      </w:r>
      <w:r>
        <w:rPr>
          <w:lang w:val="en-US"/>
        </w:rPr>
        <w:t>should be developed for testing possible types of sealing.</w:t>
      </w:r>
    </w:p>
    <w:p w:rsidR="008B1351" w:rsidRDefault="008B1351" w:rsidP="008B1351">
      <w:pPr>
        <w:pStyle w:val="Zv-bodyreport"/>
        <w:rPr>
          <w:rStyle w:val="hps"/>
          <w:lang w:val="en-US"/>
        </w:rPr>
      </w:pPr>
      <w:r>
        <w:rPr>
          <w:rStyle w:val="hps"/>
          <w:lang w:val="en-US"/>
        </w:rPr>
        <w:t xml:space="preserve">Actual status of development of the specialized mock-up for testing of vacuum </w:t>
      </w:r>
      <w:proofErr w:type="spellStart"/>
      <w:r>
        <w:rPr>
          <w:rStyle w:val="hps"/>
          <w:lang w:val="en-US"/>
        </w:rPr>
        <w:t>sealings</w:t>
      </w:r>
      <w:proofErr w:type="spellEnd"/>
      <w:r>
        <w:rPr>
          <w:rStyle w:val="hps"/>
          <w:lang w:val="en-US"/>
        </w:rPr>
        <w:t xml:space="preserve"> is: design is finished, manufacturing to be finished in 2013, tests to be done by May, 2014.</w:t>
      </w:r>
    </w:p>
    <w:p w:rsidR="008B1351" w:rsidRPr="00613489" w:rsidRDefault="008B1351" w:rsidP="008B1351">
      <w:pPr>
        <w:pStyle w:val="Zv-bodyreport"/>
        <w:rPr>
          <w:lang w:val="en-US"/>
        </w:rPr>
      </w:pPr>
      <w:r>
        <w:rPr>
          <w:rStyle w:val="hps"/>
          <w:lang/>
        </w:rPr>
        <w:t>The report</w:t>
      </w:r>
      <w:r>
        <w:rPr>
          <w:lang/>
        </w:rPr>
        <w:t xml:space="preserve"> </w:t>
      </w:r>
      <w:r>
        <w:rPr>
          <w:rStyle w:val="hps"/>
          <w:lang/>
        </w:rPr>
        <w:t>describes the</w:t>
      </w:r>
      <w:r>
        <w:rPr>
          <w:lang/>
        </w:rPr>
        <w:t xml:space="preserve"> </w:t>
      </w:r>
      <w:r>
        <w:rPr>
          <w:lang w:val="en-US"/>
        </w:rPr>
        <w:t xml:space="preserve">design of the specialized mock-up for testing of vacuum </w:t>
      </w:r>
      <w:proofErr w:type="spellStart"/>
      <w:r>
        <w:rPr>
          <w:lang w:val="en-US"/>
        </w:rPr>
        <w:t>sealings</w:t>
      </w:r>
      <w:proofErr w:type="spellEnd"/>
      <w:r>
        <w:rPr>
          <w:lang w:val="en-US"/>
        </w:rPr>
        <w:t xml:space="preserve">, </w:t>
      </w:r>
      <w:r w:rsidRPr="008B4F46">
        <w:rPr>
          <w:lang w:val="en-US"/>
        </w:rPr>
        <w:t>peculiar properties</w:t>
      </w:r>
      <w:r w:rsidRPr="008B4F46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 xml:space="preserve">of sealing between port-plugs and testing vacuum chamber, </w:t>
      </w:r>
      <w:r>
        <w:rPr>
          <w:rStyle w:val="hps"/>
          <w:lang/>
        </w:rPr>
        <w:t>characteristics</w:t>
      </w:r>
      <w:r>
        <w:rPr>
          <w:lang/>
        </w:rPr>
        <w:t xml:space="preserve"> </w:t>
      </w:r>
      <w:r>
        <w:rPr>
          <w:rStyle w:val="hps"/>
          <w:lang/>
        </w:rPr>
        <w:t xml:space="preserve">of </w:t>
      </w:r>
      <w:r>
        <w:rPr>
          <w:rStyle w:val="hps"/>
          <w:lang w:val="en-US"/>
        </w:rPr>
        <w:t xml:space="preserve">tested types of </w:t>
      </w:r>
      <w:proofErr w:type="spellStart"/>
      <w:r>
        <w:rPr>
          <w:rStyle w:val="hps"/>
          <w:lang w:val="en-US"/>
        </w:rPr>
        <w:t>sealings</w:t>
      </w:r>
      <w:proofErr w:type="spellEnd"/>
      <w:r>
        <w:rPr>
          <w:rStyle w:val="hps"/>
          <w:lang w:val="en-US"/>
        </w:rPr>
        <w:t>, testing program, and criteria of selecting the sealing.</w:t>
      </w: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189230</wp:posOffset>
            </wp:positionV>
            <wp:extent cx="4800600" cy="4155440"/>
            <wp:effectExtent l="19050" t="0" r="0" b="0"/>
            <wp:wrapThrough wrapText="bothSides">
              <wp:wrapPolygon edited="0">
                <wp:start x="-86" y="0"/>
                <wp:lineTo x="-86" y="21488"/>
                <wp:lineTo x="21600" y="21488"/>
                <wp:lineTo x="21600" y="0"/>
                <wp:lineTo x="-86" y="0"/>
              </wp:wrapPolygon>
            </wp:wrapThrough>
            <wp:docPr id="2" name="Рисунок 2" descr="Вид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5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Default="008B1351" w:rsidP="008B1351">
      <w:pPr>
        <w:pStyle w:val="a3"/>
        <w:tabs>
          <w:tab w:val="clear" w:pos="4677"/>
          <w:tab w:val="clear" w:pos="9355"/>
        </w:tabs>
        <w:spacing w:after="120" w:line="360" w:lineRule="auto"/>
        <w:rPr>
          <w:lang w:val="en-US"/>
        </w:rPr>
      </w:pPr>
    </w:p>
    <w:p w:rsidR="008B1351" w:rsidRPr="001A0096" w:rsidRDefault="008B1351" w:rsidP="008B1351">
      <w:pPr>
        <w:pStyle w:val="Zv-bodyreport"/>
        <w:rPr>
          <w:lang w:val="en-US"/>
        </w:rPr>
      </w:pPr>
      <w:proofErr w:type="gramStart"/>
      <w:r w:rsidRPr="001A0096">
        <w:rPr>
          <w:lang w:val="en-US"/>
        </w:rPr>
        <w:t>General view of Mock-up for testing of vacuum sealing.</w:t>
      </w:r>
      <w:proofErr w:type="gramEnd"/>
    </w:p>
    <w:p w:rsidR="00654A7B" w:rsidRPr="008B1351" w:rsidRDefault="00654A7B" w:rsidP="00E7021A">
      <w:pPr>
        <w:pStyle w:val="Zv-Titlereport"/>
        <w:rPr>
          <w:lang w:val="en-US"/>
        </w:rPr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7F" w:rsidRDefault="00A23A7F">
      <w:r>
        <w:separator/>
      </w:r>
    </w:p>
  </w:endnote>
  <w:endnote w:type="continuationSeparator" w:id="0">
    <w:p w:rsidR="00A23A7F" w:rsidRDefault="00A2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5F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5F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3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7F" w:rsidRDefault="00A23A7F">
      <w:r>
        <w:separator/>
      </w:r>
    </w:p>
  </w:footnote>
  <w:footnote w:type="continuationSeparator" w:id="0">
    <w:p w:rsidR="00A23A7F" w:rsidRDefault="00A2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4E5F3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7F4F5B"/>
    <w:multiLevelType w:val="hybridMultilevel"/>
    <w:tmpl w:val="42763E60"/>
    <w:lvl w:ilvl="0" w:tplc="A56491C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3A7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E5F3B"/>
    <w:rsid w:val="0058676C"/>
    <w:rsid w:val="00654A7B"/>
    <w:rsid w:val="00732A2E"/>
    <w:rsid w:val="007B6378"/>
    <w:rsid w:val="008B1351"/>
    <w:rsid w:val="00A23A7F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35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lock Text"/>
    <w:basedOn w:val="a"/>
    <w:unhideWhenUsed/>
    <w:rsid w:val="008B1351"/>
    <w:pPr>
      <w:spacing w:line="360" w:lineRule="auto"/>
      <w:ind w:left="720" w:right="-766"/>
      <w:jc w:val="both"/>
    </w:pPr>
    <w:rPr>
      <w:rFonts w:eastAsia="Calibri"/>
      <w:b/>
      <w:bCs/>
      <w:sz w:val="28"/>
      <w:szCs w:val="28"/>
      <w:lang w:val="en-GB" w:eastAsia="en-GB"/>
    </w:rPr>
  </w:style>
  <w:style w:type="paragraph" w:styleId="a8">
    <w:name w:val="List Paragraph"/>
    <w:basedOn w:val="a"/>
    <w:uiPriority w:val="34"/>
    <w:qFormat/>
    <w:rsid w:val="008B1351"/>
    <w:pPr>
      <w:ind w:left="720"/>
      <w:contextualSpacing/>
    </w:pPr>
    <w:rPr>
      <w:rFonts w:ascii="Cambria" w:eastAsia="Cambria" w:hAnsi="Cambria"/>
      <w:lang w:val="en-US" w:eastAsia="en-US"/>
    </w:rPr>
  </w:style>
  <w:style w:type="character" w:customStyle="1" w:styleId="hps">
    <w:name w:val="hps"/>
    <w:basedOn w:val="a0"/>
    <w:rsid w:val="008B1351"/>
  </w:style>
  <w:style w:type="character" w:styleId="a9">
    <w:name w:val="Hyperlink"/>
    <w:basedOn w:val="a0"/>
    <w:rsid w:val="008B13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lin@cryogenmash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PLUG TEST FACILLITY FOR ITER – THE STAGE OF DESIGN AND MANAFACTURING OF THE GASKET TEST STAND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2014-01-03T13:56:00Z</dcterms:created>
  <dcterms:modified xsi:type="dcterms:W3CDTF">2014-01-03T14:02:00Z</dcterms:modified>
</cp:coreProperties>
</file>