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4E" w:rsidRPr="00726DB7" w:rsidRDefault="00771446" w:rsidP="00053060">
      <w:pPr>
        <w:pStyle w:val="Zv-Titlereport"/>
        <w:spacing w:before="120"/>
      </w:pPr>
      <w:r w:rsidRPr="006F546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17pt;width:214.8pt;height:20pt;z-index:-251656192" stroked="f" strokecolor="red">
            <v:textbox style="mso-next-textbox:#_x0000_s1028">
              <w:txbxContent>
                <w:p w:rsidR="008D5FBC" w:rsidRPr="0095603D" w:rsidRDefault="008D5FBC" w:rsidP="00053060">
                  <w:pPr>
                    <w:spacing w:after="0"/>
                    <w:rPr>
                      <w:sz w:val="22"/>
                    </w:rPr>
                  </w:pPr>
                  <w:r w:rsidRPr="0095603D">
                    <w:rPr>
                      <w:sz w:val="22"/>
                    </w:rPr>
                    <w:t>DOI:</w:t>
                  </w:r>
                  <w:r>
                    <w:rPr>
                      <w:sz w:val="22"/>
                    </w:rPr>
                    <w:t xml:space="preserve"> </w:t>
                  </w:r>
                  <w:r w:rsidRPr="00771446">
                    <w:rPr>
                      <w:sz w:val="22"/>
                    </w:rPr>
                    <w:t>10.34854/ICPAF.2023.50.2023.1.1.013</w:t>
                  </w:r>
                </w:p>
              </w:txbxContent>
            </v:textbox>
            <w10:anchorlock/>
          </v:shape>
        </w:pict>
      </w:r>
      <w:r w:rsidR="00D11A4E">
        <w:t>итэр. Промежуточные уроки</w:t>
      </w:r>
      <w:r w:rsidR="008D5FBC" w:rsidRPr="00726DB7">
        <w:t xml:space="preserve"> </w:t>
      </w:r>
    </w:p>
    <w:p w:rsidR="00D11A4E" w:rsidRDefault="00D11A4E" w:rsidP="00D11A4E">
      <w:pPr>
        <w:pStyle w:val="Zv-Author"/>
      </w:pPr>
      <w:r>
        <w:rPr>
          <w:u w:val="single"/>
        </w:rPr>
        <w:t>Химченко</w:t>
      </w:r>
      <w:r w:rsidRPr="00D11A4E">
        <w:rPr>
          <w:u w:val="single"/>
        </w:rPr>
        <w:t xml:space="preserve"> </w:t>
      </w:r>
      <w:r>
        <w:rPr>
          <w:u w:val="single"/>
        </w:rPr>
        <w:t>Л.Н.,</w:t>
      </w:r>
      <w:r>
        <w:t xml:space="preserve"> </w:t>
      </w:r>
      <w:r w:rsidRPr="00D11A4E">
        <w:t xml:space="preserve">Красильников </w:t>
      </w:r>
      <w:r>
        <w:t>А.В.</w:t>
      </w:r>
    </w:p>
    <w:p w:rsidR="00D11A4E" w:rsidRDefault="00D11A4E" w:rsidP="00D11A4E">
      <w:pPr>
        <w:pStyle w:val="Zv-Organization"/>
      </w:pPr>
      <w:r>
        <w:t xml:space="preserve">Частное учреждение ГК Росатом «Проектный центр ИТЭР», Москва, Россия, </w:t>
      </w:r>
      <w:hyperlink r:id="rId8" w:history="1">
        <w:r>
          <w:rPr>
            <w:rStyle w:val="a7"/>
            <w:lang w:val="en-US"/>
          </w:rPr>
          <w:t>l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khimchenko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iterrf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D11A4E" w:rsidRPr="0065588F" w:rsidRDefault="00D11A4E" w:rsidP="00D11A4E">
      <w:pPr>
        <w:pStyle w:val="Zv-bodyreport"/>
      </w:pPr>
      <w:r w:rsidRPr="0065588F">
        <w:t>Очевидно, что развитие цивилизации определяется уровнем потребления энергии. В</w:t>
      </w:r>
      <w:r>
        <w:t xml:space="preserve"> </w:t>
      </w:r>
      <w:r w:rsidRPr="0065588F">
        <w:t>последнее время в</w:t>
      </w:r>
      <w:r>
        <w:t xml:space="preserve"> </w:t>
      </w:r>
      <w:r w:rsidRPr="0065588F">
        <w:t>мире развернулась масштабная дискуссия о</w:t>
      </w:r>
      <w:r>
        <w:t xml:space="preserve"> </w:t>
      </w:r>
      <w:r w:rsidRPr="0065588F">
        <w:t>соотношении энергетики на</w:t>
      </w:r>
      <w:r>
        <w:t xml:space="preserve"> </w:t>
      </w:r>
      <w:r w:rsidRPr="0065588F">
        <w:t>ископаемом топливе и</w:t>
      </w:r>
      <w:r>
        <w:t xml:space="preserve"> </w:t>
      </w:r>
      <w:r w:rsidRPr="0065588F">
        <w:t>так называемой «зеленой» энергетики. Но</w:t>
      </w:r>
      <w:r>
        <w:t xml:space="preserve"> </w:t>
      </w:r>
      <w:r w:rsidRPr="0065588F">
        <w:t>как показали события последних месяцев, «зеленая» энергетика в мире начала давать сбои. Опять потребовались газ и</w:t>
      </w:r>
      <w:r>
        <w:t xml:space="preserve"> </w:t>
      </w:r>
      <w:r w:rsidRPr="0065588F">
        <w:t>уголь. Опять заговорили о</w:t>
      </w:r>
      <w:r>
        <w:t xml:space="preserve"> </w:t>
      </w:r>
      <w:r w:rsidRPr="0065588F">
        <w:t>развитии атомной энергетики для</w:t>
      </w:r>
      <w:r>
        <w:t xml:space="preserve"> </w:t>
      </w:r>
      <w:r w:rsidRPr="0065588F">
        <w:t>достижения целей устойчивого развития, и</w:t>
      </w:r>
      <w:r>
        <w:t xml:space="preserve"> </w:t>
      </w:r>
      <w:r w:rsidRPr="0065588F">
        <w:t>особенно</w:t>
      </w:r>
      <w:r>
        <w:t xml:space="preserve"> </w:t>
      </w:r>
      <w:r w:rsidRPr="0065588F">
        <w:t>— о</w:t>
      </w:r>
      <w:r>
        <w:t xml:space="preserve"> </w:t>
      </w:r>
      <w:r w:rsidRPr="0065588F">
        <w:t>термоядерной энергетике, как неисчерпаемом источнике энергии.</w:t>
      </w:r>
    </w:p>
    <w:p w:rsidR="00D11A4E" w:rsidRPr="0065588F" w:rsidRDefault="00D11A4E" w:rsidP="00D11A4E">
      <w:pPr>
        <w:pStyle w:val="Zv-bodyreport"/>
      </w:pPr>
      <w:r w:rsidRPr="0065588F">
        <w:t xml:space="preserve">Проект ИТЭР является важным шагом на пути к термоядерному реактору. На последнем заседании Совета ИТЭР – </w:t>
      </w:r>
      <w:r w:rsidRPr="0065588F">
        <w:rPr>
          <w:lang w:val="en-US"/>
        </w:rPr>
        <w:t>IC</w:t>
      </w:r>
      <w:r w:rsidRPr="0065588F">
        <w:t>31, было отмечено, что выполнено 78% работ по сооружению инфраструктуры и изготовлению систем установки ИТЭР. Достигнут важный, знаковый, параметр строительства – собран первый сектор вакуумной камеры со сверхпроводящими катушками тороидального магнитного поля, и прош</w:t>
      </w:r>
      <w:r>
        <w:t>ёл «притирку» в шахте токамака.</w:t>
      </w:r>
    </w:p>
    <w:p w:rsidR="00D11A4E" w:rsidRPr="0065588F" w:rsidRDefault="00D11A4E" w:rsidP="00D11A4E">
      <w:pPr>
        <w:pStyle w:val="Zv-bodyreport"/>
      </w:pPr>
      <w:r w:rsidRPr="0065588F">
        <w:t>При этом проект сталкивается с давлением, связанным со сложностью сборки, расширением масштабов проекта, учитывающего дальнейшее развитие за пределами Первой плазмы, замедлением изготовления и поставок наиболее технологи</w:t>
      </w:r>
      <w:r>
        <w:t>чески сложных изделий, изменением</w:t>
      </w:r>
      <w:r w:rsidRPr="0065588F">
        <w:t xml:space="preserve"> логистических связей, желанием некоторых участников проекта оптимизировать свои финансовые взносы и т.д. Всё это приводит к сдвигам графика выполнения работ и возможному отодвиганию </w:t>
      </w:r>
      <w:r>
        <w:t xml:space="preserve">сроков создания </w:t>
      </w:r>
      <w:r w:rsidRPr="0065588F">
        <w:t>Первой плазмы.</w:t>
      </w:r>
    </w:p>
    <w:p w:rsidR="00D11A4E" w:rsidRPr="0065588F" w:rsidRDefault="00D11A4E" w:rsidP="00D11A4E">
      <w:pPr>
        <w:pStyle w:val="Zv-bodyreport"/>
      </w:pPr>
      <w:r w:rsidRPr="0065588F">
        <w:t>При создании такой большой и сложной машины, как ITER, трудности и неудачи не являются неожиданностью — они являются неотъемлемой частью изготовления, сборки и установки п</w:t>
      </w:r>
      <w:r>
        <w:t>ервых в своем роде компонентов.</w:t>
      </w:r>
      <w:r w:rsidRPr="0065588F">
        <w:t xml:space="preserve"> Спустя два с половиной года после начала этапа сборки токамака, ITER столкнулся с первой серьёзной проблемой, были выявлены дефекты в двух ключевых компонентах токамака - теплозащитных экранах и секторах вакуумной камеры. На исправление также должно уйти время.</w:t>
      </w:r>
    </w:p>
    <w:p w:rsidR="00D11A4E" w:rsidRPr="0065588F" w:rsidRDefault="00D11A4E" w:rsidP="00D11A4E">
      <w:pPr>
        <w:pStyle w:val="Zv-bodyreport"/>
      </w:pPr>
      <w:r w:rsidRPr="0065588F">
        <w:t>Проект показал также, что такие большие установки требуют улучшенной культуры производства и тесной координации систем качества стран-участников. Что надо более качественно просчитывать последствия рисков. А в ситуациях санкционного давления на Россию искать решения проблем, вовлекая всех партнёров проекта. Также надо готовить общество, что технологические «аварии» в пилотных проектах</w:t>
      </w:r>
      <w:r>
        <w:t xml:space="preserve"> такого масштаба и уникальности</w:t>
      </w:r>
      <w:r w:rsidRPr="0065588F">
        <w:t xml:space="preserve"> могут задерживать сооружение на больший срок, чем это обычно планируется.</w:t>
      </w:r>
    </w:p>
    <w:p w:rsidR="00D11A4E" w:rsidRPr="0065588F" w:rsidRDefault="00D11A4E" w:rsidP="00D11A4E">
      <w:pPr>
        <w:pStyle w:val="Zv-bodyreport"/>
      </w:pPr>
      <w:r w:rsidRPr="0065588F">
        <w:t>Работа по проекту ИТЭР показала, что России проект позволяет иметь информацию о использовании самых «продвинутых» термоядерных технологий и держать свой высокий технологический уровень. Но, при этом, также уже понятно, что Россия кроме программы по созданию термоядерной энергетики, должна иметь свою ключевую установку, нацеленную на проверку тех</w:t>
      </w:r>
      <w:r>
        <w:t>нологий термоядерного реактора.</w:t>
      </w:r>
    </w:p>
    <w:p w:rsidR="00D11A4E" w:rsidRDefault="00D11A4E" w:rsidP="00D11A4E">
      <w:pPr>
        <w:pStyle w:val="Zv-bodyreport"/>
        <w:spacing w:before="120"/>
      </w:pPr>
      <w:r w:rsidRPr="0065588F">
        <w:t>Работа выполнена по государственному контракту с ГК «Росатом» от 1</w:t>
      </w:r>
      <w:r>
        <w:t>4</w:t>
      </w:r>
      <w:r w:rsidRPr="0065588F">
        <w:t>.0</w:t>
      </w:r>
      <w:r>
        <w:t>2</w:t>
      </w:r>
      <w:r w:rsidRPr="0065588F">
        <w:t>.202</w:t>
      </w:r>
      <w:r>
        <w:t>2</w:t>
      </w:r>
      <w:r w:rsidRPr="0065588F">
        <w:t xml:space="preserve"> № Н.4а.241.19.2</w:t>
      </w:r>
      <w:r>
        <w:t>2</w:t>
      </w:r>
      <w:r w:rsidRPr="0065588F">
        <w:t>.1</w:t>
      </w:r>
      <w:r>
        <w:t>123.</w:t>
      </w:r>
    </w:p>
    <w:p w:rsidR="00654A7B" w:rsidRPr="00771446" w:rsidRDefault="00654A7B"/>
    <w:sectPr w:rsidR="00654A7B" w:rsidRPr="0077144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FBC" w:rsidRDefault="008D5FBC">
      <w:r>
        <w:separator/>
      </w:r>
    </w:p>
  </w:endnote>
  <w:endnote w:type="continuationSeparator" w:id="0">
    <w:p w:rsidR="008D5FBC" w:rsidRDefault="008D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BC" w:rsidRDefault="008D5FB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FBC" w:rsidRDefault="008D5FB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BC" w:rsidRPr="00A902D8" w:rsidRDefault="008D5FB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53</w:t>
    </w:r>
  </w:p>
  <w:p w:rsidR="008D5FBC" w:rsidRDefault="008D5F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FBC" w:rsidRDefault="008D5FBC">
      <w:r>
        <w:separator/>
      </w:r>
    </w:p>
  </w:footnote>
  <w:footnote w:type="continuationSeparator" w:id="0">
    <w:p w:rsidR="008D5FBC" w:rsidRDefault="008D5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FBC" w:rsidRDefault="00726DB7">
    <w:pPr>
      <w:pStyle w:val="a3"/>
      <w:jc w:val="center"/>
      <w:rPr>
        <w:sz w:val="20"/>
      </w:rPr>
    </w:pPr>
    <w:r>
      <w:rPr>
        <w:noProof/>
        <w:sz w:val="20"/>
      </w:rPr>
      <w:pict>
        <v:line id="_x0000_s2055" style="position:absolute;left:0;text-align:left;flip:y;z-index:251657728" from="18pt,15.3pt" to="463.2pt,15.3pt"/>
      </w:pict>
    </w:r>
    <w:r w:rsidR="008D5FBC">
      <w:rPr>
        <w:sz w:val="20"/>
      </w:rPr>
      <w:t xml:space="preserve"> </w:t>
    </w:r>
    <w:r w:rsidR="008D5FBC">
      <w:rPr>
        <w:sz w:val="20"/>
        <w:lang w:val="en-US"/>
      </w:rPr>
      <w:t>L</w:t>
    </w:r>
    <w:r w:rsidR="008D5FBC">
      <w:rPr>
        <w:sz w:val="20"/>
      </w:rPr>
      <w:t xml:space="preserve"> Международная (Звенигородская) конференция по физике плазмы и УТС,  </w:t>
    </w:r>
    <w:r w:rsidR="008D5FBC" w:rsidRPr="00771446">
      <w:rPr>
        <w:sz w:val="20"/>
      </w:rPr>
      <w:t>20</w:t>
    </w:r>
    <w:r w:rsidR="008D5FBC">
      <w:rPr>
        <w:sz w:val="20"/>
      </w:rPr>
      <w:t xml:space="preserve"> – </w:t>
    </w:r>
    <w:r w:rsidR="008D5FBC" w:rsidRPr="00771446">
      <w:rPr>
        <w:sz w:val="20"/>
      </w:rPr>
      <w:t>24</w:t>
    </w:r>
    <w:r w:rsidR="008D5FBC">
      <w:rPr>
        <w:sz w:val="20"/>
      </w:rPr>
      <w:t xml:space="preserve"> марта 20</w:t>
    </w:r>
    <w:r w:rsidR="008D5FBC" w:rsidRPr="00771446">
      <w:rPr>
        <w:sz w:val="20"/>
      </w:rPr>
      <w:t>23</w:t>
    </w:r>
    <w:r w:rsidR="008D5FBC">
      <w:rPr>
        <w:sz w:val="20"/>
      </w:rPr>
      <w:t xml:space="preserve"> г.</w:t>
    </w:r>
  </w:p>
  <w:p w:rsidR="008D5FBC" w:rsidRPr="00726DB7" w:rsidRDefault="008D5FBC">
    <w:pPr>
      <w:pStyle w:val="a3"/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5388"/>
    <w:rsid w:val="00037DCC"/>
    <w:rsid w:val="00043701"/>
    <w:rsid w:val="00053060"/>
    <w:rsid w:val="000C7078"/>
    <w:rsid w:val="000D76E9"/>
    <w:rsid w:val="000E495B"/>
    <w:rsid w:val="00140645"/>
    <w:rsid w:val="00171964"/>
    <w:rsid w:val="001B4420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D5388"/>
    <w:rsid w:val="00617E8E"/>
    <w:rsid w:val="00650CBC"/>
    <w:rsid w:val="00654A7B"/>
    <w:rsid w:val="0066672D"/>
    <w:rsid w:val="006673EE"/>
    <w:rsid w:val="00683140"/>
    <w:rsid w:val="006A1743"/>
    <w:rsid w:val="006B6BE5"/>
    <w:rsid w:val="006F524D"/>
    <w:rsid w:val="006F68D0"/>
    <w:rsid w:val="00700C3A"/>
    <w:rsid w:val="00726DB7"/>
    <w:rsid w:val="00732A2E"/>
    <w:rsid w:val="00771446"/>
    <w:rsid w:val="007B6378"/>
    <w:rsid w:val="007D3F59"/>
    <w:rsid w:val="00802D35"/>
    <w:rsid w:val="008D5FBC"/>
    <w:rsid w:val="008E2894"/>
    <w:rsid w:val="009352E6"/>
    <w:rsid w:val="0094721E"/>
    <w:rsid w:val="009551FC"/>
    <w:rsid w:val="00A66876"/>
    <w:rsid w:val="00A71613"/>
    <w:rsid w:val="00A902D8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11A4E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F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A4E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link w:val="Zv-bodyreportChar"/>
    <w:qFormat/>
    <w:rsid w:val="00D11A4E"/>
    <w:pPr>
      <w:spacing w:after="0" w:line="240" w:lineRule="auto"/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D11A4E"/>
    <w:rPr>
      <w:color w:val="0000FF"/>
      <w:u w:val="single"/>
    </w:rPr>
  </w:style>
  <w:style w:type="paragraph" w:customStyle="1" w:styleId="11">
    <w:name w:val="Текст1"/>
    <w:basedOn w:val="a"/>
    <w:uiPriority w:val="99"/>
    <w:rsid w:val="00D11A4E"/>
    <w:pPr>
      <w:overflowPunct w:val="0"/>
      <w:autoSpaceDE w:val="0"/>
      <w:autoSpaceDN w:val="0"/>
      <w:spacing w:after="0" w:line="360" w:lineRule="auto"/>
      <w:ind w:firstLine="851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Zv-bodyreportChar">
    <w:name w:val="Zv-body_report Char"/>
    <w:link w:val="Zv-bodyreport"/>
    <w:locked/>
    <w:rsid w:val="00D11A4E"/>
    <w:rPr>
      <w:rFonts w:eastAsiaTheme="minorHAnsi" w:cstheme="minorBidi"/>
      <w:sz w:val="24"/>
      <w:szCs w:val="22"/>
      <w:lang w:eastAsia="en-US"/>
    </w:rPr>
  </w:style>
  <w:style w:type="paragraph" w:styleId="a8">
    <w:name w:val="footnote text"/>
    <w:basedOn w:val="a"/>
    <w:link w:val="a9"/>
    <w:rsid w:val="00726DB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26DB7"/>
    <w:rPr>
      <w:rFonts w:eastAsiaTheme="minorHAnsi" w:cstheme="minorBidi"/>
      <w:lang w:eastAsia="en-US"/>
    </w:rPr>
  </w:style>
  <w:style w:type="character" w:styleId="aa">
    <w:name w:val="footnote reference"/>
    <w:basedOn w:val="a0"/>
    <w:rsid w:val="00726DB7"/>
    <w:rPr>
      <w:vertAlign w:val="superscript"/>
    </w:rPr>
  </w:style>
  <w:style w:type="paragraph" w:styleId="ab">
    <w:name w:val="endnote text"/>
    <w:basedOn w:val="a"/>
    <w:link w:val="ac"/>
    <w:rsid w:val="00726DB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726DB7"/>
    <w:rPr>
      <w:rFonts w:eastAsiaTheme="minorHAnsi" w:cstheme="minorBidi"/>
      <w:lang w:eastAsia="en-US"/>
    </w:rPr>
  </w:style>
  <w:style w:type="character" w:styleId="ad">
    <w:name w:val="endnote reference"/>
    <w:basedOn w:val="a0"/>
    <w:rsid w:val="00726D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khimchenko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7EB84-016E-4553-B1FC-A1A77380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30</TotalTime>
  <Pages>1</Pages>
  <Words>377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ИТЭР. ПРОМЕЖУТОЧНЫЕ УРОКИ</vt:lpstr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ИТЭР. ПРОМЕЖУТОЧНЫЕ УРОКИ</dc:title>
  <dc:creator/>
  <cp:lastModifiedBy>Сатунин</cp:lastModifiedBy>
  <cp:revision>4</cp:revision>
  <cp:lastPrinted>1601-01-01T00:00:00Z</cp:lastPrinted>
  <dcterms:created xsi:type="dcterms:W3CDTF">2023-02-08T08:51:00Z</dcterms:created>
  <dcterms:modified xsi:type="dcterms:W3CDTF">2023-05-02T10:59:00Z</dcterms:modified>
</cp:coreProperties>
</file>