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35" w:rsidRPr="00B2587F" w:rsidRDefault="00E34B35" w:rsidP="00B2587F">
      <w:pPr>
        <w:pStyle w:val="Zv-Titlereport"/>
        <w:spacing w:line="233" w:lineRule="auto"/>
      </w:pPr>
      <w:r w:rsidRPr="00E34B35">
        <w:t>ПРИМЕНЕНИЕ СТРУЙНОГО вче РАЗРЯДА В ДИНАМИЧЕСКОМ ВАКУУМЕ ДЛЯ СОЗДАНИЯ КОМПОЗИЦИОННОГО МАТЕРИАЛА НА ОСНОВЕ свмпэ И ПОЛИУРЕТАНОВОЙ МАТРИЦЫ</w:t>
      </w:r>
      <w:r w:rsidR="00B2587F" w:rsidRPr="00B2587F">
        <w:t xml:space="preserve"> </w:t>
      </w:r>
      <w:r w:rsidR="00B2587F">
        <w:rPr>
          <w:rStyle w:val="ab"/>
        </w:rPr>
        <w:footnoteReference w:customMarkFollows="1" w:id="1"/>
        <w:t>*)</w:t>
      </w:r>
    </w:p>
    <w:p w:rsidR="00E34B35" w:rsidRDefault="00E34B35" w:rsidP="00B2587F">
      <w:pPr>
        <w:pStyle w:val="Zv-Author"/>
        <w:spacing w:line="233" w:lineRule="auto"/>
      </w:pPr>
      <w:r>
        <w:rPr>
          <w:vertAlign w:val="superscript"/>
        </w:rPr>
        <w:t>1</w:t>
      </w:r>
      <w:r>
        <w:t xml:space="preserve">Абдуллин И.Ш., </w:t>
      </w:r>
      <w:r>
        <w:rPr>
          <w:vertAlign w:val="superscript"/>
        </w:rPr>
        <w:t>2</w:t>
      </w:r>
      <w:r>
        <w:t>Желтухин В.С.,</w:t>
      </w:r>
      <w:r w:rsidRPr="00461B55">
        <w:t xml:space="preserve"> </w:t>
      </w:r>
      <w:r>
        <w:rPr>
          <w:vertAlign w:val="superscript"/>
        </w:rPr>
        <w:t>1</w:t>
      </w:r>
      <w:r w:rsidRPr="00461B55">
        <w:rPr>
          <w:u w:val="single"/>
        </w:rPr>
        <w:t>Некрасов И.К.</w:t>
      </w:r>
      <w:r>
        <w:t xml:space="preserve">, </w:t>
      </w:r>
      <w:r>
        <w:rPr>
          <w:vertAlign w:val="superscript"/>
        </w:rPr>
        <w:t>1</w:t>
      </w:r>
      <w:r>
        <w:t>Сагитова Ф.Р.</w:t>
      </w:r>
    </w:p>
    <w:p w:rsidR="00E34B35" w:rsidRDefault="00E34B35" w:rsidP="00B2587F">
      <w:pPr>
        <w:pStyle w:val="Zv-Organization"/>
        <w:spacing w:line="233" w:lineRule="auto"/>
      </w:pPr>
      <w:r w:rsidRPr="00461B55">
        <w:rPr>
          <w:color w:val="202124"/>
          <w:szCs w:val="24"/>
          <w:shd w:val="clear" w:color="auto" w:fill="FFFFFF"/>
          <w:vertAlign w:val="superscript"/>
        </w:rPr>
        <w:t>1</w:t>
      </w:r>
      <w:r w:rsidRPr="00306DF4">
        <w:t>ООО</w:t>
      </w:r>
      <w:r>
        <w:t xml:space="preserve"> «Плазма-ВСТ», </w:t>
      </w:r>
      <w:hyperlink r:id="rId8" w:history="1">
        <w:r w:rsidRPr="00F744D8">
          <w:rPr>
            <w:rStyle w:val="a7"/>
            <w:lang w:val="en-US"/>
          </w:rPr>
          <w:t>plasma</w:t>
        </w:r>
        <w:r w:rsidRPr="00F744D8">
          <w:rPr>
            <w:rStyle w:val="a7"/>
          </w:rPr>
          <w:t>.</w:t>
        </w:r>
        <w:r w:rsidRPr="00F744D8">
          <w:rPr>
            <w:rStyle w:val="a7"/>
            <w:lang w:val="en-US"/>
          </w:rPr>
          <w:t>vst</w:t>
        </w:r>
        <w:r w:rsidRPr="00F744D8">
          <w:rPr>
            <w:rStyle w:val="a7"/>
          </w:rPr>
          <w:t>@</w:t>
        </w:r>
        <w:r w:rsidRPr="00F744D8">
          <w:rPr>
            <w:rStyle w:val="a7"/>
            <w:lang w:val="en-US"/>
          </w:rPr>
          <w:t>gmail</w:t>
        </w:r>
        <w:r w:rsidRPr="00F744D8">
          <w:rPr>
            <w:rStyle w:val="a7"/>
          </w:rPr>
          <w:t>.</w:t>
        </w:r>
        <w:r w:rsidRPr="00F744D8">
          <w:rPr>
            <w:rStyle w:val="a7"/>
            <w:lang w:val="en-US"/>
          </w:rPr>
          <w:t>com</w:t>
        </w:r>
      </w:hyperlink>
      <w:r>
        <w:rPr>
          <w:rStyle w:val="a7"/>
        </w:rPr>
        <w:t>,</w:t>
      </w:r>
      <w:r>
        <w:br/>
      </w:r>
      <w:r>
        <w:rPr>
          <w:vertAlign w:val="superscript"/>
        </w:rPr>
        <w:t>2</w:t>
      </w:r>
      <w:r w:rsidRPr="00706749">
        <w:rPr>
          <w:color w:val="202124"/>
          <w:szCs w:val="24"/>
          <w:shd w:val="clear" w:color="auto" w:fill="FFFFFF"/>
        </w:rPr>
        <w:t>ФГАОУВО «</w:t>
      </w:r>
      <w:r>
        <w:rPr>
          <w:color w:val="202124"/>
          <w:szCs w:val="24"/>
          <w:shd w:val="clear" w:color="auto" w:fill="FFFFFF"/>
        </w:rPr>
        <w:t>КФУ»</w:t>
      </w:r>
      <w:r w:rsidRPr="00706749">
        <w:rPr>
          <w:color w:val="202124"/>
          <w:szCs w:val="24"/>
          <w:shd w:val="clear" w:color="auto" w:fill="FFFFFF"/>
        </w:rPr>
        <w:t xml:space="preserve">, </w:t>
      </w:r>
      <w:hyperlink r:id="rId9" w:history="1">
        <w:r w:rsidRPr="00F744D8">
          <w:rPr>
            <w:rStyle w:val="a7"/>
            <w:lang w:val="en-US"/>
          </w:rPr>
          <w:t>igor</w:t>
        </w:r>
        <w:r w:rsidRPr="00F744D8">
          <w:rPr>
            <w:rStyle w:val="a7"/>
          </w:rPr>
          <w:t>05071997@</w:t>
        </w:r>
        <w:r w:rsidRPr="00F744D8">
          <w:rPr>
            <w:rStyle w:val="a7"/>
            <w:lang w:val="en-US"/>
          </w:rPr>
          <w:t>mail</w:t>
        </w:r>
        <w:r w:rsidRPr="00F744D8">
          <w:rPr>
            <w:rStyle w:val="a7"/>
          </w:rPr>
          <w:t>.</w:t>
        </w:r>
        <w:r w:rsidRPr="00F744D8">
          <w:rPr>
            <w:rStyle w:val="a7"/>
            <w:lang w:val="en-US"/>
          </w:rPr>
          <w:t>ru</w:t>
        </w:r>
      </w:hyperlink>
      <w:r>
        <w:t xml:space="preserve">. </w:t>
      </w:r>
    </w:p>
    <w:p w:rsidR="00E34B35" w:rsidRPr="00E34B35" w:rsidRDefault="00E34B35" w:rsidP="00B2587F">
      <w:pPr>
        <w:pStyle w:val="Zv-bodyreport"/>
        <w:spacing w:line="233" w:lineRule="auto"/>
      </w:pPr>
      <w:r w:rsidRPr="00E34B35">
        <w:t>Проведены исследования по применению струйного ВЧЕ разряда в условиях динамического вакуума для создания композиционного материала с применением волокнистых материалов. Целью исследования являлось повышение смачиваемости волокнистого материала путем модификации поверхности в плазменной струе ВЧЕ разряда.</w:t>
      </w:r>
    </w:p>
    <w:p w:rsidR="00E34B35" w:rsidRPr="00E34B35" w:rsidRDefault="00E34B35" w:rsidP="00B2587F">
      <w:pPr>
        <w:pStyle w:val="Zv-bodyreport"/>
        <w:spacing w:line="233" w:lineRule="auto"/>
      </w:pPr>
      <w:r w:rsidRPr="00E34B35">
        <w:t>В качестве плазмообразующего газа использовался воздух, давление варьировалось от 13 до 133 Па, энергия ионов, поступающих на обрабатываемый материал, составляла от 50 до 100 эВ при плотности ионного ионного тока от 0.7 до 0.9 А/м2, частота генерации плазмы устанавливалась на значении 13.56 МГц,, время обработки составляло от 5 до 15 мин. Описание установки представлено в работе [1].</w:t>
      </w:r>
    </w:p>
    <w:p w:rsidR="00E34B35" w:rsidRPr="00E34B35" w:rsidRDefault="00E34B35" w:rsidP="00B2587F">
      <w:pPr>
        <w:pStyle w:val="Zv-bodyreport"/>
        <w:spacing w:line="233" w:lineRule="auto"/>
        <w:rPr>
          <w:szCs w:val="20"/>
        </w:rPr>
      </w:pPr>
      <w:r w:rsidRPr="00E34B35">
        <w:t>Установлено, что физическим инструментом обработки в струйном ВЧЕ разряде является поток низкоэнергетических ионов [1]. В данной работе проводилось сравнение характеристик КМ с применением ВЧЕ плазменной обработки на основе СВМПЭ и полиуретановой матрицы (ПЭПУ)и эпоксидной матрицы (ПЭЭ), и на основе арамидной ткани Русар-С и эпоксидной матрицы (АРЭ) (табл.1). На рис.1 представлен вид сбоку на КМ.</w:t>
      </w:r>
    </w:p>
    <w:p w:rsidR="00E34B35" w:rsidRPr="00E34B35" w:rsidRDefault="00E34B35" w:rsidP="00B2587F">
      <w:pPr>
        <w:pStyle w:val="Zv-bodyreport"/>
        <w:spacing w:after="120" w:line="233" w:lineRule="auto"/>
      </w:pPr>
      <w:r w:rsidRPr="00E34B35">
        <w:t>Рисунок №1. Вид сбоку плазмообработанного КМ на основе СВМПЭ и эпоксидной смолы.</w:t>
      </w:r>
    </w:p>
    <w:p w:rsidR="00E34B35" w:rsidRDefault="00E34B35" w:rsidP="00B2587F">
      <w:pPr>
        <w:pStyle w:val="Zv-bodyreport"/>
        <w:spacing w:after="240" w:line="233" w:lineRule="auto"/>
        <w:ind w:firstLine="0"/>
        <w:jc w:val="center"/>
        <w:rPr>
          <w:szCs w:val="20"/>
        </w:rPr>
      </w:pPr>
      <w:r>
        <w:rPr>
          <w:noProof/>
          <w:szCs w:val="20"/>
        </w:rPr>
        <w:drawing>
          <wp:inline distT="0" distB="0" distL="0" distR="0">
            <wp:extent cx="6120130" cy="950259"/>
            <wp:effectExtent l="0" t="0" r="0" b="254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568"/>
                    <a:stretch/>
                  </pic:blipFill>
                  <pic:spPr bwMode="auto">
                    <a:xfrm>
                      <a:off x="0" y="0"/>
                      <a:ext cx="6120130" cy="95025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34B35" w:rsidRDefault="00E34B35" w:rsidP="00B2587F">
      <w:pPr>
        <w:pStyle w:val="Zv-bodyreport"/>
        <w:spacing w:line="233" w:lineRule="auto"/>
        <w:rPr>
          <w:szCs w:val="20"/>
        </w:rPr>
      </w:pPr>
      <w:r>
        <w:rPr>
          <w:szCs w:val="20"/>
        </w:rPr>
        <w:t>Таблица №1. Сравнение характеристик</w:t>
      </w:r>
    </w:p>
    <w:tbl>
      <w:tblPr>
        <w:tblStyle w:val="a8"/>
        <w:tblW w:w="9639" w:type="dxa"/>
        <w:tblInd w:w="108" w:type="dxa"/>
        <w:tblLook w:val="04A0"/>
      </w:tblPr>
      <w:tblGrid>
        <w:gridCol w:w="3544"/>
        <w:gridCol w:w="2126"/>
        <w:gridCol w:w="2127"/>
        <w:gridCol w:w="1842"/>
      </w:tblGrid>
      <w:tr w:rsidR="00E34B35" w:rsidTr="00AA762F">
        <w:trPr>
          <w:trHeight w:val="479"/>
        </w:trPr>
        <w:tc>
          <w:tcPr>
            <w:tcW w:w="3544" w:type="dxa"/>
            <w:vMerge w:val="restart"/>
          </w:tcPr>
          <w:p w:rsidR="00E34B35" w:rsidRDefault="00E34B35" w:rsidP="00B2587F">
            <w:pPr>
              <w:pStyle w:val="Zv-bodyreport"/>
              <w:spacing w:line="233" w:lineRule="auto"/>
              <w:ind w:firstLine="0"/>
              <w:jc w:val="center"/>
            </w:pPr>
          </w:p>
          <w:p w:rsidR="00E34B35" w:rsidRPr="007C1913" w:rsidRDefault="00E34B35" w:rsidP="00B2587F">
            <w:pPr>
              <w:pStyle w:val="Zv-bodyreport"/>
              <w:spacing w:line="233" w:lineRule="auto"/>
              <w:ind w:firstLine="0"/>
              <w:jc w:val="center"/>
              <w:rPr>
                <w:lang w:val="en-US"/>
              </w:rPr>
            </w:pPr>
            <w:r>
              <w:t>Параметр</w:t>
            </w:r>
          </w:p>
        </w:tc>
        <w:tc>
          <w:tcPr>
            <w:tcW w:w="6095" w:type="dxa"/>
            <w:gridSpan w:val="3"/>
          </w:tcPr>
          <w:p w:rsidR="00E34B35" w:rsidRPr="007C1913" w:rsidRDefault="00E34B35" w:rsidP="00B2587F">
            <w:pPr>
              <w:pStyle w:val="Zv-bodyreport"/>
              <w:spacing w:line="233" w:lineRule="auto"/>
              <w:ind w:firstLine="0"/>
              <w:jc w:val="center"/>
              <w:rPr>
                <w:lang w:val="en-US"/>
              </w:rPr>
            </w:pPr>
            <w:r>
              <w:t>Материал</w:t>
            </w:r>
          </w:p>
        </w:tc>
      </w:tr>
      <w:tr w:rsidR="00E34B35" w:rsidTr="00AA762F">
        <w:trPr>
          <w:trHeight w:val="497"/>
        </w:trPr>
        <w:tc>
          <w:tcPr>
            <w:tcW w:w="3544" w:type="dxa"/>
            <w:vMerge/>
          </w:tcPr>
          <w:p w:rsidR="00E34B35" w:rsidRDefault="00E34B35" w:rsidP="00B2587F">
            <w:pPr>
              <w:pStyle w:val="Zv-bodyreport"/>
              <w:spacing w:line="233" w:lineRule="auto"/>
              <w:ind w:firstLine="0"/>
              <w:jc w:val="center"/>
            </w:pPr>
          </w:p>
        </w:tc>
        <w:tc>
          <w:tcPr>
            <w:tcW w:w="2126" w:type="dxa"/>
          </w:tcPr>
          <w:p w:rsidR="00E34B35" w:rsidRPr="007C1913" w:rsidRDefault="00E34B35" w:rsidP="00B2587F">
            <w:pPr>
              <w:pStyle w:val="Zv-bodyreport"/>
              <w:spacing w:line="233" w:lineRule="auto"/>
              <w:ind w:firstLine="0"/>
              <w:jc w:val="center"/>
              <w:rPr>
                <w:lang w:val="en-US"/>
              </w:rPr>
            </w:pPr>
            <w:r>
              <w:t>ПЭПУ</w:t>
            </w:r>
          </w:p>
        </w:tc>
        <w:tc>
          <w:tcPr>
            <w:tcW w:w="2127" w:type="dxa"/>
          </w:tcPr>
          <w:p w:rsidR="00E34B35" w:rsidRPr="007C1913" w:rsidRDefault="00E34B35" w:rsidP="00B2587F">
            <w:pPr>
              <w:pStyle w:val="Zv-bodyreport"/>
              <w:spacing w:line="233" w:lineRule="auto"/>
              <w:ind w:firstLine="0"/>
              <w:jc w:val="center"/>
              <w:rPr>
                <w:lang w:val="en-US"/>
              </w:rPr>
            </w:pPr>
            <w:r>
              <w:t>АРЭ</w:t>
            </w:r>
          </w:p>
        </w:tc>
        <w:tc>
          <w:tcPr>
            <w:tcW w:w="1842" w:type="dxa"/>
          </w:tcPr>
          <w:p w:rsidR="00E34B35" w:rsidRPr="007C1913" w:rsidRDefault="00E34B35" w:rsidP="00B2587F">
            <w:pPr>
              <w:pStyle w:val="Zv-bodyreport"/>
              <w:spacing w:line="233" w:lineRule="auto"/>
              <w:ind w:firstLine="0"/>
              <w:jc w:val="center"/>
              <w:rPr>
                <w:lang w:val="en-US"/>
              </w:rPr>
            </w:pPr>
            <w:r>
              <w:t>ПЭЭ</w:t>
            </w:r>
          </w:p>
        </w:tc>
      </w:tr>
      <w:tr w:rsidR="00E34B35" w:rsidTr="00AA762F">
        <w:trPr>
          <w:trHeight w:val="479"/>
        </w:trPr>
        <w:tc>
          <w:tcPr>
            <w:tcW w:w="3544" w:type="dxa"/>
          </w:tcPr>
          <w:p w:rsidR="00E34B35" w:rsidRDefault="00E34B35" w:rsidP="00B2587F">
            <w:pPr>
              <w:pStyle w:val="Zv-bodyreport"/>
              <w:spacing w:line="233" w:lineRule="auto"/>
              <w:ind w:firstLine="0"/>
              <w:jc w:val="center"/>
            </w:pPr>
            <w:r>
              <w:t>Разрывное удлинение, %</w:t>
            </w:r>
          </w:p>
        </w:tc>
        <w:tc>
          <w:tcPr>
            <w:tcW w:w="2126" w:type="dxa"/>
          </w:tcPr>
          <w:p w:rsidR="00E34B35" w:rsidRDefault="00E34B35" w:rsidP="00B2587F">
            <w:pPr>
              <w:pStyle w:val="Zv-bodyreport"/>
              <w:spacing w:line="233" w:lineRule="auto"/>
              <w:ind w:firstLine="0"/>
              <w:jc w:val="center"/>
            </w:pPr>
            <w:r>
              <w:t>4.1</w:t>
            </w:r>
          </w:p>
        </w:tc>
        <w:tc>
          <w:tcPr>
            <w:tcW w:w="2127" w:type="dxa"/>
          </w:tcPr>
          <w:p w:rsidR="00E34B35" w:rsidRDefault="00E34B35" w:rsidP="00B2587F">
            <w:pPr>
              <w:pStyle w:val="Zv-bodyreport"/>
              <w:spacing w:line="233" w:lineRule="auto"/>
              <w:ind w:firstLine="0"/>
              <w:jc w:val="center"/>
            </w:pPr>
            <w:r>
              <w:t>2,6</w:t>
            </w:r>
          </w:p>
        </w:tc>
        <w:tc>
          <w:tcPr>
            <w:tcW w:w="1842" w:type="dxa"/>
          </w:tcPr>
          <w:p w:rsidR="00E34B35" w:rsidRDefault="00E34B35" w:rsidP="00B2587F">
            <w:pPr>
              <w:pStyle w:val="Zv-bodyreport"/>
              <w:spacing w:line="233" w:lineRule="auto"/>
              <w:ind w:firstLine="0"/>
              <w:jc w:val="center"/>
            </w:pPr>
            <w:r>
              <w:t>3,6</w:t>
            </w:r>
          </w:p>
        </w:tc>
      </w:tr>
      <w:tr w:rsidR="00E34B35" w:rsidTr="00AA762F">
        <w:trPr>
          <w:trHeight w:val="479"/>
        </w:trPr>
        <w:tc>
          <w:tcPr>
            <w:tcW w:w="3544" w:type="dxa"/>
          </w:tcPr>
          <w:p w:rsidR="00E34B35" w:rsidRDefault="00E34B35" w:rsidP="00B2587F">
            <w:pPr>
              <w:pStyle w:val="Zv-bodyreport"/>
              <w:spacing w:line="233" w:lineRule="auto"/>
              <w:ind w:firstLine="0"/>
              <w:jc w:val="center"/>
            </w:pPr>
            <w:r>
              <w:t>Плотность, к</w:t>
            </w:r>
            <w:r>
              <w:br/>
              <w:t>см</w:t>
            </w:r>
            <w:r w:rsidRPr="006A7B93">
              <w:rPr>
                <w:vertAlign w:val="superscript"/>
              </w:rPr>
              <w:t>3</w:t>
            </w:r>
          </w:p>
        </w:tc>
        <w:tc>
          <w:tcPr>
            <w:tcW w:w="2126" w:type="dxa"/>
          </w:tcPr>
          <w:p w:rsidR="00E34B35" w:rsidRPr="005340DD" w:rsidRDefault="00E34B35" w:rsidP="00B2587F">
            <w:pPr>
              <w:pStyle w:val="Zv-bodyreport"/>
              <w:spacing w:line="233" w:lineRule="auto"/>
              <w:ind w:firstLine="0"/>
              <w:jc w:val="center"/>
              <w:rPr>
                <w:lang w:val="en-US"/>
              </w:rPr>
            </w:pPr>
            <w:r>
              <w:t>1,1</w:t>
            </w:r>
            <w:r>
              <w:rPr>
                <w:lang w:val="en-US"/>
              </w:rPr>
              <w:t>0</w:t>
            </w:r>
          </w:p>
        </w:tc>
        <w:tc>
          <w:tcPr>
            <w:tcW w:w="2127" w:type="dxa"/>
          </w:tcPr>
          <w:p w:rsidR="00E34B35" w:rsidRDefault="00E34B35" w:rsidP="00B2587F">
            <w:pPr>
              <w:pStyle w:val="Zv-bodyreport"/>
              <w:spacing w:line="233" w:lineRule="auto"/>
              <w:ind w:firstLine="0"/>
              <w:jc w:val="center"/>
            </w:pPr>
            <w:r>
              <w:t>1,45</w:t>
            </w:r>
          </w:p>
        </w:tc>
        <w:tc>
          <w:tcPr>
            <w:tcW w:w="1842" w:type="dxa"/>
          </w:tcPr>
          <w:p w:rsidR="00E34B35" w:rsidRPr="005340DD" w:rsidRDefault="00E34B35" w:rsidP="00B2587F">
            <w:pPr>
              <w:pStyle w:val="Zv-bodyreport"/>
              <w:spacing w:line="233" w:lineRule="auto"/>
              <w:ind w:firstLine="0"/>
              <w:jc w:val="center"/>
              <w:rPr>
                <w:lang w:val="en-US"/>
              </w:rPr>
            </w:pPr>
            <w:r>
              <w:t>1,2</w:t>
            </w:r>
            <w:r>
              <w:rPr>
                <w:lang w:val="en-US"/>
              </w:rPr>
              <w:t>0</w:t>
            </w:r>
          </w:p>
        </w:tc>
      </w:tr>
      <w:tr w:rsidR="00E34B35" w:rsidTr="00AA762F">
        <w:trPr>
          <w:trHeight w:val="479"/>
        </w:trPr>
        <w:tc>
          <w:tcPr>
            <w:tcW w:w="3544" w:type="dxa"/>
          </w:tcPr>
          <w:p w:rsidR="00E34B35" w:rsidRDefault="00E34B35" w:rsidP="00B2587F">
            <w:pPr>
              <w:pStyle w:val="Zv-bodyreport"/>
              <w:spacing w:line="233" w:lineRule="auto"/>
              <w:ind w:firstLine="0"/>
              <w:jc w:val="center"/>
            </w:pPr>
            <w:r>
              <w:t>Удельный модуль, км</w:t>
            </w:r>
          </w:p>
        </w:tc>
        <w:tc>
          <w:tcPr>
            <w:tcW w:w="2126" w:type="dxa"/>
          </w:tcPr>
          <w:p w:rsidR="00E34B35" w:rsidRDefault="00E34B35" w:rsidP="00B2587F">
            <w:pPr>
              <w:pStyle w:val="Zv-bodyreport"/>
              <w:spacing w:line="233" w:lineRule="auto"/>
              <w:ind w:firstLine="0"/>
              <w:jc w:val="center"/>
            </w:pPr>
            <w:r>
              <w:t>13305</w:t>
            </w:r>
          </w:p>
        </w:tc>
        <w:tc>
          <w:tcPr>
            <w:tcW w:w="2127" w:type="dxa"/>
          </w:tcPr>
          <w:p w:rsidR="00E34B35" w:rsidRDefault="00E34B35" w:rsidP="00B2587F">
            <w:pPr>
              <w:pStyle w:val="Zv-bodyreport"/>
              <w:spacing w:line="233" w:lineRule="auto"/>
              <w:ind w:firstLine="0"/>
              <w:jc w:val="center"/>
            </w:pPr>
            <w:r>
              <w:t>5208</w:t>
            </w:r>
          </w:p>
        </w:tc>
        <w:tc>
          <w:tcPr>
            <w:tcW w:w="1842" w:type="dxa"/>
          </w:tcPr>
          <w:p w:rsidR="00E34B35" w:rsidRDefault="00E34B35" w:rsidP="00B2587F">
            <w:pPr>
              <w:pStyle w:val="Zv-bodyreport"/>
              <w:spacing w:line="233" w:lineRule="auto"/>
              <w:ind w:firstLine="0"/>
              <w:jc w:val="center"/>
            </w:pPr>
            <w:r>
              <w:t>12005</w:t>
            </w:r>
          </w:p>
        </w:tc>
      </w:tr>
      <w:tr w:rsidR="00E34B35" w:rsidTr="00AA762F">
        <w:trPr>
          <w:trHeight w:val="479"/>
        </w:trPr>
        <w:tc>
          <w:tcPr>
            <w:tcW w:w="3544" w:type="dxa"/>
          </w:tcPr>
          <w:p w:rsidR="00E34B35" w:rsidRDefault="00E34B35" w:rsidP="00B2587F">
            <w:pPr>
              <w:pStyle w:val="Zv-bodyreport"/>
              <w:spacing w:line="233" w:lineRule="auto"/>
              <w:ind w:firstLine="0"/>
              <w:jc w:val="center"/>
            </w:pPr>
            <w:r>
              <w:t>Удельная прочность, Сн/Текс</w:t>
            </w:r>
          </w:p>
        </w:tc>
        <w:tc>
          <w:tcPr>
            <w:tcW w:w="2126" w:type="dxa"/>
          </w:tcPr>
          <w:p w:rsidR="00E34B35" w:rsidRDefault="00E34B35" w:rsidP="00B2587F">
            <w:pPr>
              <w:pStyle w:val="Zv-bodyreport"/>
              <w:spacing w:line="233" w:lineRule="auto"/>
              <w:ind w:firstLine="0"/>
              <w:jc w:val="center"/>
            </w:pPr>
            <w:r>
              <w:t>360</w:t>
            </w:r>
          </w:p>
        </w:tc>
        <w:tc>
          <w:tcPr>
            <w:tcW w:w="2127" w:type="dxa"/>
          </w:tcPr>
          <w:p w:rsidR="00E34B35" w:rsidRDefault="00E34B35" w:rsidP="00B2587F">
            <w:pPr>
              <w:pStyle w:val="Zv-bodyreport"/>
              <w:spacing w:line="233" w:lineRule="auto"/>
              <w:ind w:firstLine="0"/>
              <w:jc w:val="center"/>
            </w:pPr>
            <w:r>
              <w:t>285</w:t>
            </w:r>
          </w:p>
        </w:tc>
        <w:tc>
          <w:tcPr>
            <w:tcW w:w="1842" w:type="dxa"/>
          </w:tcPr>
          <w:p w:rsidR="00E34B35" w:rsidRDefault="00E34B35" w:rsidP="00B2587F">
            <w:pPr>
              <w:pStyle w:val="Zv-bodyreport"/>
              <w:spacing w:line="233" w:lineRule="auto"/>
              <w:ind w:firstLine="0"/>
              <w:jc w:val="center"/>
            </w:pPr>
            <w:r>
              <w:t>168</w:t>
            </w:r>
          </w:p>
        </w:tc>
      </w:tr>
    </w:tbl>
    <w:p w:rsidR="00E34B35" w:rsidRDefault="00E34B35" w:rsidP="00B2587F">
      <w:pPr>
        <w:pStyle w:val="Zv-bodyreport"/>
        <w:spacing w:before="120" w:line="233" w:lineRule="auto"/>
      </w:pPr>
      <w:r w:rsidRPr="00E34B35">
        <w:t>Таким</w:t>
      </w:r>
      <w:r>
        <w:t xml:space="preserve"> образом, получен композиционный материал, обладающий высокими физико-механическими характеристиками.</w:t>
      </w:r>
    </w:p>
    <w:p w:rsidR="00E34B35" w:rsidRDefault="00E34B35" w:rsidP="00B2587F">
      <w:pPr>
        <w:pStyle w:val="Zv-TitleReferences-ru"/>
        <w:spacing w:line="233" w:lineRule="auto"/>
      </w:pPr>
      <w:r>
        <w:t>Литература</w:t>
      </w:r>
    </w:p>
    <w:p w:rsidR="00E34B35" w:rsidRPr="005F7DC9" w:rsidRDefault="00E34B35" w:rsidP="00B2587F">
      <w:pPr>
        <w:pStyle w:val="Zv-References-ru"/>
        <w:spacing w:line="233" w:lineRule="auto"/>
        <w:rPr>
          <w:b/>
        </w:rPr>
      </w:pPr>
      <w:r w:rsidRPr="00BF43A6">
        <w:t xml:space="preserve">И.Ш. Абдуллин, В.С. Желтухин, Н.Ф. Кашапов. Высокочастотная плазменно-струйная </w:t>
      </w:r>
      <w:r w:rsidRPr="00E34B35">
        <w:t>обработка</w:t>
      </w:r>
      <w:r w:rsidRPr="00BF43A6">
        <w:t xml:space="preserve"> материалов при пониженных давлениях. Теория и практика применения / - Казань: Изд-во Казанского ун-та. 2000. 348 с.</w:t>
      </w:r>
    </w:p>
    <w:sectPr w:rsidR="00E34B35" w:rsidRPr="005F7DC9"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524" w:rsidRDefault="00F64524">
      <w:r>
        <w:separator/>
      </w:r>
    </w:p>
  </w:endnote>
  <w:endnote w:type="continuationSeparator" w:id="0">
    <w:p w:rsidR="00F64524" w:rsidRDefault="00F64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0739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E34B35" w:rsidRDefault="00E34B35" w:rsidP="00654A7B">
    <w:pPr>
      <w:pStyle w:val="a4"/>
      <w:framePr w:wrap="around" w:vAnchor="text" w:hAnchor="margin" w:xAlign="center" w:y="1"/>
      <w:rPr>
        <w:rStyle w:val="a5"/>
        <w:lang w:val="en-US"/>
      </w:rPr>
    </w:pPr>
    <w:r>
      <w:rPr>
        <w:rStyle w:val="a5"/>
        <w:lang w:val="en-US"/>
      </w:rPr>
      <w:t>240</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524" w:rsidRDefault="00F64524">
      <w:r>
        <w:separator/>
      </w:r>
    </w:p>
  </w:footnote>
  <w:footnote w:type="continuationSeparator" w:id="0">
    <w:p w:rsidR="00F64524" w:rsidRDefault="00F64524">
      <w:r>
        <w:continuationSeparator/>
      </w:r>
    </w:p>
  </w:footnote>
  <w:footnote w:id="1">
    <w:p w:rsidR="00B2587F" w:rsidRPr="00B2587F" w:rsidRDefault="00B2587F">
      <w:pPr>
        <w:pStyle w:val="a9"/>
        <w:rPr>
          <w:lang w:val="en-US"/>
        </w:rPr>
      </w:pPr>
      <w:r>
        <w:rPr>
          <w:rStyle w:val="ab"/>
        </w:rPr>
        <w:t>*)</w:t>
      </w:r>
      <w:r>
        <w:t xml:space="preserve"> </w:t>
      </w:r>
      <w:hyperlink r:id="rId1" w:history="1">
        <w:r w:rsidRPr="00B2587F">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E34B35">
      <w:rPr>
        <w:sz w:val="20"/>
      </w:rPr>
      <w:t>20</w:t>
    </w:r>
    <w:r w:rsidR="00C62CFE">
      <w:rPr>
        <w:sz w:val="20"/>
      </w:rPr>
      <w:t xml:space="preserve"> – </w:t>
    </w:r>
    <w:r w:rsidR="00700C3A" w:rsidRPr="00E34B35">
      <w:rPr>
        <w:sz w:val="20"/>
      </w:rPr>
      <w:t>2</w:t>
    </w:r>
    <w:r w:rsidR="00577A8A" w:rsidRPr="00E34B35">
      <w:rPr>
        <w:sz w:val="20"/>
      </w:rPr>
      <w:t>4</w:t>
    </w:r>
    <w:r w:rsidR="00C62CFE">
      <w:rPr>
        <w:sz w:val="20"/>
      </w:rPr>
      <w:t xml:space="preserve"> марта 20</w:t>
    </w:r>
    <w:r w:rsidR="00C62CFE" w:rsidRPr="00E34B35">
      <w:rPr>
        <w:sz w:val="20"/>
      </w:rPr>
      <w:t>2</w:t>
    </w:r>
    <w:r w:rsidR="00700C3A" w:rsidRPr="00E34B35">
      <w:rPr>
        <w:sz w:val="20"/>
      </w:rPr>
      <w:t>3</w:t>
    </w:r>
    <w:r w:rsidR="00C62CFE">
      <w:rPr>
        <w:sz w:val="20"/>
      </w:rPr>
      <w:t xml:space="preserve"> г.</w:t>
    </w:r>
  </w:p>
  <w:p w:rsidR="00654A7B" w:rsidRDefault="0010739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50568"/>
    <w:rsid w:val="00037DCC"/>
    <w:rsid w:val="00043701"/>
    <w:rsid w:val="000C7078"/>
    <w:rsid w:val="000D76E9"/>
    <w:rsid w:val="000E495B"/>
    <w:rsid w:val="0010739A"/>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591D0A"/>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50568"/>
    <w:rsid w:val="008E2894"/>
    <w:rsid w:val="009352E6"/>
    <w:rsid w:val="0094721E"/>
    <w:rsid w:val="009551FC"/>
    <w:rsid w:val="00A66876"/>
    <w:rsid w:val="00A71613"/>
    <w:rsid w:val="00AB3459"/>
    <w:rsid w:val="00AD7670"/>
    <w:rsid w:val="00B2587F"/>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34B35"/>
    <w:rsid w:val="00E7021A"/>
    <w:rsid w:val="00E87733"/>
    <w:rsid w:val="00F41040"/>
    <w:rsid w:val="00F64524"/>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B3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34B35"/>
    <w:rPr>
      <w:color w:val="0000FF" w:themeColor="hyperlink"/>
      <w:u w:val="single"/>
    </w:rPr>
  </w:style>
  <w:style w:type="table" w:styleId="a8">
    <w:name w:val="Table Grid"/>
    <w:basedOn w:val="a1"/>
    <w:rsid w:val="00E34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v-bodyreportChar">
    <w:name w:val="Zv-body_report Char"/>
    <w:link w:val="Zv-bodyreport"/>
    <w:locked/>
    <w:rsid w:val="00E34B35"/>
    <w:rPr>
      <w:sz w:val="24"/>
      <w:szCs w:val="24"/>
    </w:rPr>
  </w:style>
  <w:style w:type="paragraph" w:styleId="a9">
    <w:name w:val="footnote text"/>
    <w:basedOn w:val="a"/>
    <w:link w:val="aa"/>
    <w:rsid w:val="00B2587F"/>
    <w:rPr>
      <w:sz w:val="20"/>
      <w:szCs w:val="20"/>
    </w:rPr>
  </w:style>
  <w:style w:type="character" w:customStyle="1" w:styleId="aa">
    <w:name w:val="Текст сноски Знак"/>
    <w:basedOn w:val="a0"/>
    <w:link w:val="a9"/>
    <w:rsid w:val="00B2587F"/>
  </w:style>
  <w:style w:type="character" w:styleId="ab">
    <w:name w:val="footnote reference"/>
    <w:basedOn w:val="a0"/>
    <w:rsid w:val="00B2587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gor\Downloads\plasma.vst@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Igor\Downloads\igor05071997@mail.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en/HG-Nekras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0FF32-5BC4-4868-AAD6-1051A6F1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259</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СТРУЙНОГО ВЧЕ РАЗРЯДА В ДИНАМИЧЕСКОМ ВАКУУМЕ ДЛЯ СОЗДАНИЯ КОМПОЗИЦИОННОГО МАТЕРИАЛА НА ОСНОВЕ СВМПЭ И ПОЛИУРЕТАНОВОЙ МАТРИЦЫ</dc:title>
  <dc:creator/>
  <cp:lastModifiedBy>Сатунин</cp:lastModifiedBy>
  <cp:revision>3</cp:revision>
  <cp:lastPrinted>1601-01-01T00:00:00Z</cp:lastPrinted>
  <dcterms:created xsi:type="dcterms:W3CDTF">2023-02-20T21:25:00Z</dcterms:created>
  <dcterms:modified xsi:type="dcterms:W3CDTF">2023-05-18T18:37:00Z</dcterms:modified>
</cp:coreProperties>
</file>