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35" w:rsidRPr="00005C13" w:rsidRDefault="00E14235" w:rsidP="00005C13">
      <w:pPr>
        <w:pStyle w:val="Zv-Titlereport"/>
        <w:spacing w:line="230" w:lineRule="auto"/>
      </w:pPr>
      <w:r>
        <w:t>ПОЛУЧЕНИЕ НИТРОСОЕДИНЕНИЙ В РЕАКЦИИ С ВОДОЙ, АКТИВИРОВАННОЙ ИМПУЛЬСНЫМ ИЗЛУЧЕНИЕМ ГОРЯЧЕЙ ПЛАЗМЫ</w:t>
      </w:r>
      <w:r w:rsidR="00005C13" w:rsidRPr="00005C13">
        <w:t xml:space="preserve"> </w:t>
      </w:r>
      <w:r w:rsidR="00005C13">
        <w:rPr>
          <w:rStyle w:val="ab"/>
        </w:rPr>
        <w:footnoteReference w:customMarkFollows="1" w:id="1"/>
        <w:t>*)</w:t>
      </w:r>
    </w:p>
    <w:p w:rsidR="00E14235" w:rsidRPr="00E14235" w:rsidRDefault="00E14235" w:rsidP="00005C13">
      <w:pPr>
        <w:pStyle w:val="Zv-Author"/>
        <w:spacing w:line="230" w:lineRule="auto"/>
      </w:pPr>
      <w:r w:rsidRPr="00E859F1">
        <w:rPr>
          <w:vertAlign w:val="superscript"/>
        </w:rPr>
        <w:t>1</w:t>
      </w:r>
      <w:r w:rsidRPr="003F5A3A">
        <w:rPr>
          <w:u w:val="single"/>
        </w:rPr>
        <w:t>Пискарев И.М.</w:t>
      </w:r>
      <w:r w:rsidRPr="00D45349">
        <w:t xml:space="preserve">, </w:t>
      </w:r>
      <w:r>
        <w:rPr>
          <w:vertAlign w:val="superscript"/>
        </w:rPr>
        <w:t>2</w:t>
      </w:r>
      <w:r w:rsidRPr="00D45349">
        <w:t xml:space="preserve">Аристова Н.А., </w:t>
      </w:r>
      <w:r>
        <w:rPr>
          <w:vertAlign w:val="superscript"/>
        </w:rPr>
        <w:t>3</w:t>
      </w:r>
      <w:r w:rsidRPr="00D45349">
        <w:t>Иванова И.П.</w:t>
      </w:r>
    </w:p>
    <w:p w:rsidR="00E14235" w:rsidRPr="0026749B" w:rsidRDefault="00E14235" w:rsidP="00005C13">
      <w:pPr>
        <w:pStyle w:val="Zv-Organization"/>
        <w:spacing w:line="230" w:lineRule="auto"/>
        <w:rPr>
          <w:rStyle w:val="a7"/>
          <w:color w:val="auto"/>
          <w:u w:val="none"/>
        </w:rPr>
      </w:pPr>
      <w:r w:rsidRPr="00E14235">
        <w:rPr>
          <w:vertAlign w:val="superscript"/>
        </w:rPr>
        <w:t>1</w:t>
      </w:r>
      <w:r w:rsidRPr="00E14235">
        <w:t xml:space="preserve">НИИЯФ МГУ, </w:t>
      </w:r>
      <w:hyperlink r:id="rId8" w:history="1">
        <w:r w:rsidR="0026749B" w:rsidRPr="00B33836">
          <w:rPr>
            <w:rStyle w:val="a7"/>
          </w:rPr>
          <w:t>i.m.piskarev@gmail.com</w:t>
        </w:r>
      </w:hyperlink>
      <w:r w:rsidR="0026749B" w:rsidRPr="0026749B">
        <w:rPr>
          <w:rStyle w:val="a7"/>
          <w:color w:val="auto"/>
          <w:u w:val="none"/>
        </w:rPr>
        <w:br/>
      </w:r>
      <w:r w:rsidRPr="00E14235">
        <w:rPr>
          <w:vertAlign w:val="superscript"/>
        </w:rPr>
        <w:t>2</w:t>
      </w:r>
      <w:r w:rsidRPr="00E14235">
        <w:t>Уральский федеральный университет, Нижнетагильский технологический институт,</w:t>
      </w:r>
      <w:r w:rsidR="0026749B" w:rsidRPr="0026749B">
        <w:br/>
        <w:t xml:space="preserve">     </w:t>
      </w:r>
      <w:r w:rsidRPr="00E14235">
        <w:t xml:space="preserve"> </w:t>
      </w:r>
      <w:hyperlink r:id="rId9" w:history="1">
        <w:r w:rsidR="0026749B" w:rsidRPr="00B33836">
          <w:rPr>
            <w:rStyle w:val="a7"/>
          </w:rPr>
          <w:t>aristova-na@mail.ru</w:t>
        </w:r>
      </w:hyperlink>
      <w:r w:rsidR="0026749B" w:rsidRPr="0026749B">
        <w:rPr>
          <w:rStyle w:val="a7"/>
          <w:color w:val="auto"/>
          <w:u w:val="none"/>
        </w:rPr>
        <w:br/>
      </w:r>
      <w:r w:rsidRPr="00E14235">
        <w:rPr>
          <w:vertAlign w:val="superscript"/>
        </w:rPr>
        <w:t>3</w:t>
      </w:r>
      <w:r w:rsidRPr="00E14235">
        <w:t>Нижегородский государственный университет имени Н.И. Лобачевского,</w:t>
      </w:r>
      <w:r w:rsidR="0026749B" w:rsidRPr="0026749B">
        <w:br/>
        <w:t xml:space="preserve">     </w:t>
      </w:r>
      <w:r w:rsidRPr="00E14235">
        <w:t xml:space="preserve"> </w:t>
      </w:r>
      <w:hyperlink r:id="rId10" w:history="1">
        <w:r w:rsidR="0026749B" w:rsidRPr="00B33836">
          <w:rPr>
            <w:rStyle w:val="a7"/>
          </w:rPr>
          <w:t>ivanova.ip@mail.ru</w:t>
        </w:r>
      </w:hyperlink>
    </w:p>
    <w:p w:rsidR="00E14235" w:rsidRDefault="00E14235" w:rsidP="00005C13">
      <w:pPr>
        <w:pStyle w:val="Zv-bodyreport"/>
        <w:spacing w:line="230" w:lineRule="auto"/>
        <w:rPr>
          <w:szCs w:val="28"/>
        </w:rPr>
      </w:pPr>
      <w:r>
        <w:t>Дистиллированная вода активировалась импульсным излучением горячей плазмы. Горячая плазма создавалась генератором искрового разряда ИР10</w:t>
      </w:r>
      <w:r w:rsidRPr="00CD100D">
        <w:t xml:space="preserve">. </w:t>
      </w:r>
      <w:r>
        <w:t>Рабочим газом служил воздух при атмосферном давлении.</w:t>
      </w:r>
      <w:r w:rsidRPr="00CD100D">
        <w:t xml:space="preserve"> </w:t>
      </w:r>
      <w:r>
        <w:t>Мощность, выделяемая в разряде, составляла 0.</w:t>
      </w:r>
      <w:r w:rsidRPr="00D51DBB">
        <w:t>59</w:t>
      </w:r>
      <w:r>
        <w:t xml:space="preserve"> Дж/с. Интенсивность УФ излучения генератора ИР10 составляла </w:t>
      </w:r>
      <w:r w:rsidRPr="00062FB9">
        <w:t>(1.26 ± 0.2) 10</w:t>
      </w:r>
      <w:r w:rsidRPr="00062FB9">
        <w:rPr>
          <w:vertAlign w:val="superscript"/>
        </w:rPr>
        <w:t>−10</w:t>
      </w:r>
      <w:r w:rsidRPr="00062FB9">
        <w:t xml:space="preserve"> </w:t>
      </w:r>
      <w:r>
        <w:t>моль</w:t>
      </w:r>
      <w:r w:rsidRPr="00062FB9">
        <w:t>(</w:t>
      </w:r>
      <w:r>
        <w:t>см</w:t>
      </w:r>
      <w:r w:rsidRPr="00062FB9">
        <w:rPr>
          <w:vertAlign w:val="superscript"/>
        </w:rPr>
        <w:t xml:space="preserve">2 </w:t>
      </w:r>
      <w:r>
        <w:t>с</w:t>
      </w:r>
      <w:r w:rsidRPr="00062FB9">
        <w:t>)</w:t>
      </w:r>
      <w:r w:rsidRPr="00062FB9">
        <w:rPr>
          <w:vertAlign w:val="superscript"/>
        </w:rPr>
        <w:t xml:space="preserve"> −1</w:t>
      </w:r>
      <w:r>
        <w:t xml:space="preserve">. </w:t>
      </w:r>
    </w:p>
    <w:p w:rsidR="00E14235" w:rsidRDefault="00E14235" w:rsidP="00005C13">
      <w:pPr>
        <w:pStyle w:val="Zv-bodyreport"/>
        <w:spacing w:after="120" w:line="230" w:lineRule="auto"/>
        <w:rPr>
          <w:szCs w:val="28"/>
        </w:rPr>
      </w:pPr>
      <w:r>
        <w:t xml:space="preserve">Идентификация 4-нитрофенола осуществлялась по линии поглощения 300 нм, которая в щелочном растворе смещалась до 401 нм. Исследовалась зависимость выхода 4-нитрофенола в реакции фенола с активированной водой от концентрации фенола в исходной пробе 8 </w:t>
      </w:r>
      <w:r>
        <w:sym w:font="Symbol" w:char="F0B8"/>
      </w:r>
      <w:r>
        <w:t xml:space="preserve"> 500 мг/л для времени обработки 10 минут (доза 350 </w:t>
      </w:r>
      <w:r>
        <w:sym w:font="Symbol" w:char="F0B1"/>
      </w:r>
      <w:r>
        <w:t xml:space="preserve"> 20 Дж). Активированная импульсным излучением горячей плазмы вода смешивалась с пробой раствора фенола в соотношении 1:1. Концентрация 4-нитрофенола растет с концентрацией исходного фенола и выходит на плато, определяемое количеством генерируемых активных частиц. Исследовалась также зависимость выхода 4-нитрофенола в реакции с активированной водой при концентрации фенола в пробе 25 мг/л от времени обработки до 40 минут, доза до 1450 </w:t>
      </w:r>
      <w:r>
        <w:sym w:font="Symbol" w:char="F0B1"/>
      </w:r>
      <w:r>
        <w:t xml:space="preserve"> 50 Дж, см. рисунок 1. Видно, что максимальная доля образовавшегося 4-нитрофенола составляет примерно 70</w:t>
      </w:r>
      <w:r w:rsidRPr="00405E1C">
        <w:t xml:space="preserve">% </w:t>
      </w:r>
      <w:r>
        <w:t xml:space="preserve">от начальной концентрации фенола. </w:t>
      </w:r>
      <w:r w:rsidRPr="00453BA2">
        <w:t>Дополнительно сравнивался выход 4-нитрофенола при прямом воздействии излучения на раствор фенола 25 мг/л и через активированную воду. Результаты приведены в таблице 1.</w:t>
      </w:r>
    </w:p>
    <w:tbl>
      <w:tblPr>
        <w:tblStyle w:val="a8"/>
        <w:tblW w:w="0" w:type="auto"/>
        <w:tblLook w:val="00BF"/>
      </w:tblPr>
      <w:tblGrid>
        <w:gridCol w:w="5288"/>
        <w:gridCol w:w="4283"/>
      </w:tblGrid>
      <w:tr w:rsidR="00E14235" w:rsidTr="00E9460A">
        <w:tc>
          <w:tcPr>
            <w:tcW w:w="5288" w:type="dxa"/>
          </w:tcPr>
          <w:p w:rsidR="00E14235" w:rsidRPr="00453BA2" w:rsidRDefault="00E14235" w:rsidP="00005C13">
            <w:pPr>
              <w:spacing w:line="230" w:lineRule="auto"/>
              <w:jc w:val="both"/>
            </w:pPr>
            <w:r w:rsidRPr="00453BA2"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2647950" cy="1790700"/>
                  <wp:effectExtent l="19050" t="0" r="0" b="0"/>
                  <wp:docPr id="1" name="Рисунок 1" descr="Рис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235" w:rsidRPr="00453BA2" w:rsidRDefault="00E14235" w:rsidP="00005C13">
            <w:pPr>
              <w:spacing w:line="230" w:lineRule="auto"/>
              <w:jc w:val="both"/>
            </w:pPr>
            <w:r w:rsidRPr="00453BA2">
              <w:t>Рис. 1 [</w:t>
            </w:r>
            <w:r w:rsidRPr="00453BA2">
              <w:rPr>
                <w:lang w:val="en-US"/>
              </w:rPr>
              <w:t>C</w:t>
            </w:r>
            <w:r w:rsidRPr="00453BA2">
              <w:t xml:space="preserve">] – концентрация продуктов, моль/л; </w:t>
            </w:r>
            <w:r w:rsidRPr="00453BA2">
              <w:rPr>
                <w:lang w:val="en-US"/>
              </w:rPr>
              <w:t>t</w:t>
            </w:r>
            <w:r w:rsidRPr="00453BA2">
              <w:t xml:space="preserve">, мин – время, в течение которого активировалась излучением проба воды. Цифрами обозначены: (1) – исходная концентрация пробы фенола 25 мг/л в смеси с дистиллированной водой 1:1; (2) - концентрация 4-нитрофенола в смеси исходного фенола 25 мг/л и воды 1:1, активированной излучением в течение времени </w:t>
            </w:r>
            <w:r w:rsidRPr="00453BA2">
              <w:rPr>
                <w:lang w:val="en-US"/>
              </w:rPr>
              <w:t>t</w:t>
            </w:r>
            <w:r w:rsidRPr="00453BA2">
              <w:t xml:space="preserve"> через два дня после обработки. </w:t>
            </w:r>
          </w:p>
        </w:tc>
        <w:tc>
          <w:tcPr>
            <w:tcW w:w="4283" w:type="dxa"/>
          </w:tcPr>
          <w:p w:rsidR="00E14235" w:rsidRPr="00453BA2" w:rsidRDefault="00E14235" w:rsidP="00005C13">
            <w:pPr>
              <w:spacing w:line="230" w:lineRule="auto"/>
              <w:jc w:val="both"/>
            </w:pPr>
            <w:r w:rsidRPr="00453BA2">
              <w:t xml:space="preserve">Таблица 1. Концентрация 4-нитрофенола, образовавшегося при непосредственном воздействии излучения на раствор фенола и через активированную воду. </w:t>
            </w:r>
          </w:p>
          <w:tbl>
            <w:tblPr>
              <w:tblStyle w:val="a8"/>
              <w:tblW w:w="0" w:type="auto"/>
              <w:tblLook w:val="00BF"/>
            </w:tblPr>
            <w:tblGrid>
              <w:gridCol w:w="2220"/>
              <w:gridCol w:w="1837"/>
            </w:tblGrid>
            <w:tr w:rsidR="00E14235" w:rsidRPr="00453BA2" w:rsidTr="00E9460A">
              <w:tc>
                <w:tcPr>
                  <w:tcW w:w="2220" w:type="dxa"/>
                </w:tcPr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 xml:space="preserve">Условия </w:t>
                  </w:r>
                </w:p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>Эксперимента</w:t>
                  </w:r>
                </w:p>
              </w:tc>
              <w:tc>
                <w:tcPr>
                  <w:tcW w:w="1837" w:type="dxa"/>
                </w:tcPr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>Концентрация</w:t>
                  </w:r>
                </w:p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>4-нитрофенола</w:t>
                  </w:r>
                </w:p>
              </w:tc>
            </w:tr>
            <w:tr w:rsidR="00E14235" w:rsidRPr="00453BA2" w:rsidTr="00E9460A">
              <w:tc>
                <w:tcPr>
                  <w:tcW w:w="2220" w:type="dxa"/>
                </w:tcPr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 xml:space="preserve">Непосредственное </w:t>
                  </w:r>
                </w:p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>воздействие излучения</w:t>
                  </w:r>
                </w:p>
              </w:tc>
              <w:tc>
                <w:tcPr>
                  <w:tcW w:w="1837" w:type="dxa"/>
                </w:tcPr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 xml:space="preserve">(5.9 </w:t>
                  </w:r>
                  <w:r w:rsidRPr="00453BA2">
                    <w:sym w:font="Symbol" w:char="F0B1"/>
                  </w:r>
                  <w:r w:rsidRPr="00453BA2">
                    <w:t xml:space="preserve"> 0.5) 10</w:t>
                  </w:r>
                  <w:r w:rsidRPr="00453BA2">
                    <w:rPr>
                      <w:vertAlign w:val="superscript"/>
                    </w:rPr>
                    <w:sym w:font="Symbol" w:char="F02D"/>
                  </w:r>
                  <w:r w:rsidRPr="00453BA2">
                    <w:rPr>
                      <w:vertAlign w:val="superscript"/>
                    </w:rPr>
                    <w:t>5</w:t>
                  </w:r>
                  <w:r w:rsidRPr="00453BA2">
                    <w:t xml:space="preserve"> </w:t>
                  </w:r>
                </w:p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 xml:space="preserve">моль/л </w:t>
                  </w:r>
                </w:p>
              </w:tc>
            </w:tr>
            <w:tr w:rsidR="00E14235" w:rsidRPr="00453BA2" w:rsidTr="00E9460A">
              <w:tc>
                <w:tcPr>
                  <w:tcW w:w="2220" w:type="dxa"/>
                </w:tcPr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 xml:space="preserve">Через активированную </w:t>
                  </w:r>
                </w:p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>Воду</w:t>
                  </w:r>
                </w:p>
              </w:tc>
              <w:tc>
                <w:tcPr>
                  <w:tcW w:w="1837" w:type="dxa"/>
                </w:tcPr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 xml:space="preserve">(6.4 </w:t>
                  </w:r>
                  <w:r w:rsidRPr="00453BA2">
                    <w:sym w:font="Symbol" w:char="F0B1"/>
                  </w:r>
                  <w:r w:rsidRPr="00453BA2">
                    <w:t xml:space="preserve"> 0.5) 10</w:t>
                  </w:r>
                  <w:r w:rsidRPr="00453BA2">
                    <w:rPr>
                      <w:vertAlign w:val="superscript"/>
                    </w:rPr>
                    <w:sym w:font="Symbol" w:char="F02D"/>
                  </w:r>
                  <w:r w:rsidRPr="00453BA2">
                    <w:rPr>
                      <w:vertAlign w:val="superscript"/>
                    </w:rPr>
                    <w:t>5</w:t>
                  </w:r>
                </w:p>
                <w:p w:rsidR="00E14235" w:rsidRPr="00453BA2" w:rsidRDefault="00E14235" w:rsidP="00005C13">
                  <w:pPr>
                    <w:spacing w:line="230" w:lineRule="auto"/>
                    <w:jc w:val="both"/>
                  </w:pPr>
                  <w:r w:rsidRPr="00453BA2">
                    <w:t xml:space="preserve">моль/л </w:t>
                  </w:r>
                </w:p>
              </w:tc>
            </w:tr>
          </w:tbl>
          <w:p w:rsidR="00E14235" w:rsidRPr="00453BA2" w:rsidRDefault="00E14235" w:rsidP="00005C13">
            <w:pPr>
              <w:spacing w:line="230" w:lineRule="auto"/>
              <w:jc w:val="both"/>
            </w:pPr>
            <w:r w:rsidRPr="00453BA2">
              <w:t xml:space="preserve"> </w:t>
            </w:r>
            <w:r>
              <w:t>И</w:t>
            </w:r>
            <w:r w:rsidRPr="00453BA2">
              <w:t xml:space="preserve">з таблицы видно, что выход 4-нитрофенола при непосредственном воздействии излучения на раствор и через активированную воду одинаков. </w:t>
            </w:r>
          </w:p>
        </w:tc>
      </w:tr>
    </w:tbl>
    <w:p w:rsidR="00E14235" w:rsidRPr="00453BA2" w:rsidRDefault="00E14235" w:rsidP="00005C13">
      <w:pPr>
        <w:pStyle w:val="Zv-bodyreport"/>
        <w:spacing w:before="120" w:line="230" w:lineRule="auto"/>
      </w:pPr>
      <w:r w:rsidRPr="00453BA2">
        <w:t>Таким образом показано, что выход 4-нитрофенола при контакте с активированной излучением плазмы водой составляет порядка 70%, а выход продукта в реакции с активированной водой и при непосредственном воздействии</w:t>
      </w:r>
      <w:r>
        <w:t xml:space="preserve"> излучения на раствор одинаков.</w:t>
      </w:r>
    </w:p>
    <w:sectPr w:rsidR="00E14235" w:rsidRPr="00453BA2" w:rsidSect="00F95123">
      <w:headerReference w:type="default" r:id="rId12"/>
      <w:footerReference w:type="even" r:id="rId13"/>
      <w:footerReference w:type="default" r:id="rId14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566" w:rsidRDefault="00683566">
      <w:r>
        <w:separator/>
      </w:r>
    </w:p>
  </w:endnote>
  <w:endnote w:type="continuationSeparator" w:id="0">
    <w:p w:rsidR="00683566" w:rsidRDefault="00683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D09D6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Pr="00E14235" w:rsidRDefault="00E14235" w:rsidP="00654A7B">
    <w:pPr>
      <w:pStyle w:val="a4"/>
      <w:framePr w:wrap="around" w:vAnchor="text" w:hAnchor="margin" w:xAlign="center" w:y="1"/>
      <w:rPr>
        <w:rStyle w:val="a5"/>
        <w:lang w:val="en-US"/>
      </w:rPr>
    </w:pPr>
    <w:r>
      <w:rPr>
        <w:rStyle w:val="a5"/>
        <w:lang w:val="en-US"/>
      </w:rPr>
      <w:t>228</w:t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566" w:rsidRDefault="00683566">
      <w:r>
        <w:separator/>
      </w:r>
    </w:p>
  </w:footnote>
  <w:footnote w:type="continuationSeparator" w:id="0">
    <w:p w:rsidR="00683566" w:rsidRDefault="00683566">
      <w:r>
        <w:continuationSeparator/>
      </w:r>
    </w:p>
  </w:footnote>
  <w:footnote w:id="1">
    <w:p w:rsidR="00005C13" w:rsidRPr="00005C13" w:rsidRDefault="00005C13">
      <w:pPr>
        <w:pStyle w:val="a9"/>
        <w:rPr>
          <w:lang w:val="en-US"/>
        </w:rPr>
      </w:pPr>
      <w:r>
        <w:rPr>
          <w:rStyle w:val="ab"/>
        </w:rPr>
        <w:t>*)</w:t>
      </w:r>
      <w:r>
        <w:t xml:space="preserve"> </w:t>
      </w:r>
      <w:hyperlink r:id="rId1" w:history="1">
        <w:r w:rsidRPr="00005C13">
          <w:rPr>
            <w:rStyle w:val="a7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L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700C3A" w:rsidRPr="00E14235">
      <w:rPr>
        <w:sz w:val="20"/>
      </w:rPr>
      <w:t>20</w:t>
    </w:r>
    <w:r w:rsidR="00C62CFE">
      <w:rPr>
        <w:sz w:val="20"/>
      </w:rPr>
      <w:t xml:space="preserve"> – </w:t>
    </w:r>
    <w:r w:rsidR="00700C3A" w:rsidRPr="00E14235">
      <w:rPr>
        <w:sz w:val="20"/>
      </w:rPr>
      <w:t>2</w:t>
    </w:r>
    <w:r w:rsidR="00577A8A" w:rsidRPr="00E14235">
      <w:rPr>
        <w:sz w:val="20"/>
      </w:rPr>
      <w:t>4</w:t>
    </w:r>
    <w:r w:rsidR="00C62CFE">
      <w:rPr>
        <w:sz w:val="20"/>
      </w:rPr>
      <w:t xml:space="preserve"> марта 20</w:t>
    </w:r>
    <w:r w:rsidR="00C62CFE" w:rsidRPr="00E14235">
      <w:rPr>
        <w:sz w:val="20"/>
      </w:rPr>
      <w:t>2</w:t>
    </w:r>
    <w:r w:rsidR="00700C3A" w:rsidRPr="00E14235">
      <w:rPr>
        <w:sz w:val="20"/>
      </w:rPr>
      <w:t>3</w:t>
    </w:r>
    <w:r w:rsidR="00C62CFE">
      <w:rPr>
        <w:sz w:val="20"/>
      </w:rPr>
      <w:t xml:space="preserve"> г.</w:t>
    </w:r>
  </w:p>
  <w:p w:rsidR="00654A7B" w:rsidRDefault="005D09D6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749B"/>
    <w:rsid w:val="00005C13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6749B"/>
    <w:rsid w:val="002A6CD1"/>
    <w:rsid w:val="002D3EBD"/>
    <w:rsid w:val="00302D1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77A8A"/>
    <w:rsid w:val="0058676C"/>
    <w:rsid w:val="005D09D6"/>
    <w:rsid w:val="00617E8E"/>
    <w:rsid w:val="00650CBC"/>
    <w:rsid w:val="00654A7B"/>
    <w:rsid w:val="0066672D"/>
    <w:rsid w:val="006673EE"/>
    <w:rsid w:val="00683140"/>
    <w:rsid w:val="00683566"/>
    <w:rsid w:val="006A1743"/>
    <w:rsid w:val="006B6BE5"/>
    <w:rsid w:val="006F68D0"/>
    <w:rsid w:val="00700C3A"/>
    <w:rsid w:val="00732A2E"/>
    <w:rsid w:val="007B6378"/>
    <w:rsid w:val="007D3F59"/>
    <w:rsid w:val="00802D35"/>
    <w:rsid w:val="008E2894"/>
    <w:rsid w:val="009352E6"/>
    <w:rsid w:val="0094721E"/>
    <w:rsid w:val="009551FC"/>
    <w:rsid w:val="00A66876"/>
    <w:rsid w:val="00A71613"/>
    <w:rsid w:val="00AB3459"/>
    <w:rsid w:val="00AC1860"/>
    <w:rsid w:val="00AD7670"/>
    <w:rsid w:val="00B622ED"/>
    <w:rsid w:val="00B9584E"/>
    <w:rsid w:val="00BD05EF"/>
    <w:rsid w:val="00C103CD"/>
    <w:rsid w:val="00C1358C"/>
    <w:rsid w:val="00C232A0"/>
    <w:rsid w:val="00C62CFE"/>
    <w:rsid w:val="00C80EC3"/>
    <w:rsid w:val="00CA791E"/>
    <w:rsid w:val="00CD22CF"/>
    <w:rsid w:val="00CE0E75"/>
    <w:rsid w:val="00D47F19"/>
    <w:rsid w:val="00DA4715"/>
    <w:rsid w:val="00DE16AD"/>
    <w:rsid w:val="00DF1C1D"/>
    <w:rsid w:val="00DF6D4D"/>
    <w:rsid w:val="00E1331D"/>
    <w:rsid w:val="00E14235"/>
    <w:rsid w:val="00E7021A"/>
    <w:rsid w:val="00E87733"/>
    <w:rsid w:val="00F41040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235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Char"/>
    <w:qFormat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E14235"/>
    <w:rPr>
      <w:color w:val="0000FF"/>
      <w:u w:val="single"/>
    </w:rPr>
  </w:style>
  <w:style w:type="table" w:styleId="a8">
    <w:name w:val="Table Grid"/>
    <w:basedOn w:val="a1"/>
    <w:rsid w:val="00E14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v-bodyreportChar">
    <w:name w:val="Zv-body_report Char"/>
    <w:link w:val="Zv-bodyreport"/>
    <w:locked/>
    <w:rsid w:val="00E14235"/>
    <w:rPr>
      <w:sz w:val="24"/>
      <w:szCs w:val="24"/>
    </w:rPr>
  </w:style>
  <w:style w:type="paragraph" w:styleId="a9">
    <w:name w:val="footnote text"/>
    <w:basedOn w:val="a"/>
    <w:link w:val="aa"/>
    <w:rsid w:val="00005C13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05C13"/>
  </w:style>
  <w:style w:type="character" w:styleId="ab">
    <w:name w:val="footnote reference"/>
    <w:basedOn w:val="a0"/>
    <w:rsid w:val="00005C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m.piskarev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vanova.i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istova-na@mail.ru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Pt/en/HB-Piskare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CA808-DBEA-4CD0-9619-AE76D3C1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110</TotalTime>
  <Pages>1</Pages>
  <Words>359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ПОЛУЧЕНИЕ НИТРОСОЕДИНЕНИЙ В РЕАКЦИИ С ВОДОЙ, АКТИВИРОВАННОЙ ИМПУЛЬСНЫМ ИЗЛУЧЕНИЕМ ГОРЯЧЕЙ ПЛАЗМЫ</vt:lpstr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ПОЛУЧЕНИЕ НИТРОСОЕДИНЕНИЙ В РЕАКЦИИ С ВОДОЙ, АКТИВИРОВАННОЙ ИМПУЛЬСНЫМ ИЗЛУЧЕНИЕМ ГОРЯЧЕЙ ПЛАЗМЫ</dc:title>
  <dc:creator/>
  <cp:lastModifiedBy>Сатунин</cp:lastModifiedBy>
  <cp:revision>3</cp:revision>
  <cp:lastPrinted>1601-01-01T00:00:00Z</cp:lastPrinted>
  <dcterms:created xsi:type="dcterms:W3CDTF">2023-02-18T09:10:00Z</dcterms:created>
  <dcterms:modified xsi:type="dcterms:W3CDTF">2023-05-18T16:19:00Z</dcterms:modified>
</cp:coreProperties>
</file>