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8A" w:rsidRPr="007409A0" w:rsidRDefault="00E71E8A" w:rsidP="007409A0">
      <w:pPr>
        <w:pStyle w:val="Zv-Titlereport"/>
        <w:spacing w:line="230" w:lineRule="auto"/>
      </w:pPr>
      <w:r>
        <w:t>Анализ нейтронного излучения, генерируемого при встречном взаимодействии высокоэнергетичных дейтериевых плазменных потоков в продольном магнитном поле</w:t>
      </w:r>
      <w:r w:rsidR="007409A0" w:rsidRPr="007409A0">
        <w:t xml:space="preserve"> </w:t>
      </w:r>
      <w:r w:rsidR="007409A0">
        <w:rPr>
          <w:rStyle w:val="ab"/>
        </w:rPr>
        <w:footnoteReference w:customMarkFollows="1" w:id="1"/>
        <w:t>*)</w:t>
      </w:r>
    </w:p>
    <w:p w:rsidR="00E71E8A" w:rsidRPr="007409A0" w:rsidRDefault="00E71E8A" w:rsidP="007409A0">
      <w:pPr>
        <w:pStyle w:val="Zv-Author"/>
        <w:spacing w:line="230" w:lineRule="auto"/>
        <w:rPr>
          <w:lang w:val="en-US"/>
        </w:rPr>
      </w:pPr>
      <w:r w:rsidRPr="007409A0">
        <w:rPr>
          <w:vertAlign w:val="superscript"/>
          <w:lang w:val="en-US"/>
        </w:rPr>
        <w:t>1,2</w:t>
      </w:r>
      <w:r w:rsidRPr="006B2474">
        <w:rPr>
          <w:u w:val="single"/>
        </w:rPr>
        <w:t>Бурмистров</w:t>
      </w:r>
      <w:r w:rsidRPr="007409A0">
        <w:rPr>
          <w:u w:val="single"/>
          <w:lang w:val="en-US"/>
        </w:rPr>
        <w:t xml:space="preserve"> </w:t>
      </w:r>
      <w:r w:rsidRPr="006B2474">
        <w:rPr>
          <w:u w:val="single"/>
        </w:rPr>
        <w:t>Д</w:t>
      </w:r>
      <w:r w:rsidRPr="007409A0">
        <w:rPr>
          <w:u w:val="single"/>
          <w:lang w:val="en-US"/>
        </w:rPr>
        <w:t>.</w:t>
      </w:r>
      <w:r w:rsidRPr="006B2474">
        <w:rPr>
          <w:u w:val="single"/>
        </w:rPr>
        <w:t>А</w:t>
      </w:r>
      <w:r w:rsidRPr="007409A0">
        <w:rPr>
          <w:u w:val="single"/>
          <w:lang w:val="en-US"/>
        </w:rPr>
        <w:t>.,</w:t>
      </w:r>
      <w:r w:rsidRPr="007409A0">
        <w:rPr>
          <w:lang w:val="en-US"/>
        </w:rPr>
        <w:t xml:space="preserve"> </w:t>
      </w:r>
      <w:r w:rsidRPr="007409A0">
        <w:rPr>
          <w:vertAlign w:val="superscript"/>
          <w:lang w:val="en-US"/>
        </w:rPr>
        <w:t>1</w:t>
      </w:r>
      <w:r>
        <w:t>Гаврилов</w:t>
      </w:r>
      <w:r w:rsidRPr="007409A0">
        <w:rPr>
          <w:lang w:val="en-US"/>
        </w:rPr>
        <w:t xml:space="preserve"> </w:t>
      </w:r>
      <w:r>
        <w:t>В</w:t>
      </w:r>
      <w:r w:rsidRPr="007409A0">
        <w:rPr>
          <w:lang w:val="en-US"/>
        </w:rPr>
        <w:t>.</w:t>
      </w:r>
      <w:r>
        <w:t>В</w:t>
      </w:r>
      <w:r w:rsidRPr="007409A0">
        <w:rPr>
          <w:lang w:val="en-US"/>
        </w:rPr>
        <w:t xml:space="preserve">., </w:t>
      </w:r>
      <w:r w:rsidRPr="007409A0">
        <w:rPr>
          <w:vertAlign w:val="superscript"/>
          <w:lang w:val="en-US"/>
        </w:rPr>
        <w:t>1</w:t>
      </w:r>
      <w:r>
        <w:t>Жарова</w:t>
      </w:r>
      <w:r w:rsidRPr="007409A0">
        <w:rPr>
          <w:lang w:val="en-US"/>
        </w:rPr>
        <w:t xml:space="preserve"> </w:t>
      </w:r>
      <w:r>
        <w:t>А</w:t>
      </w:r>
      <w:r w:rsidRPr="007409A0">
        <w:rPr>
          <w:lang w:val="en-US"/>
        </w:rPr>
        <w:t>.</w:t>
      </w:r>
      <w:r>
        <w:t>А</w:t>
      </w:r>
      <w:r w:rsidRPr="007409A0">
        <w:rPr>
          <w:lang w:val="en-US"/>
        </w:rPr>
        <w:t xml:space="preserve">., </w:t>
      </w:r>
      <w:r w:rsidRPr="007409A0">
        <w:rPr>
          <w:vertAlign w:val="superscript"/>
          <w:lang w:val="en-US"/>
        </w:rPr>
        <w:t>1</w:t>
      </w:r>
      <w:r>
        <w:t>Житлухин</w:t>
      </w:r>
      <w:r w:rsidRPr="007409A0">
        <w:rPr>
          <w:lang w:val="en-US"/>
        </w:rPr>
        <w:t xml:space="preserve"> </w:t>
      </w:r>
      <w:r>
        <w:t>А</w:t>
      </w:r>
      <w:r w:rsidRPr="007409A0">
        <w:rPr>
          <w:lang w:val="en-US"/>
        </w:rPr>
        <w:t>.</w:t>
      </w:r>
      <w:r>
        <w:t>М</w:t>
      </w:r>
      <w:r w:rsidRPr="007409A0">
        <w:rPr>
          <w:lang w:val="en-US"/>
        </w:rPr>
        <w:t xml:space="preserve">., </w:t>
      </w:r>
      <w:r w:rsidRPr="007409A0">
        <w:rPr>
          <w:vertAlign w:val="superscript"/>
          <w:lang w:val="en-US"/>
        </w:rPr>
        <w:t>1,3</w:t>
      </w:r>
      <w:r>
        <w:t>Лиджигоряев</w:t>
      </w:r>
      <w:r>
        <w:rPr>
          <w:lang w:val="en-US"/>
        </w:rPr>
        <w:t> </w:t>
      </w:r>
      <w:r>
        <w:t>С</w:t>
      </w:r>
      <w:r w:rsidRPr="007409A0">
        <w:rPr>
          <w:lang w:val="en-US"/>
        </w:rPr>
        <w:t>.</w:t>
      </w:r>
      <w:r>
        <w:t>Д</w:t>
      </w:r>
      <w:r w:rsidRPr="007409A0">
        <w:rPr>
          <w:lang w:val="en-US"/>
        </w:rPr>
        <w:t xml:space="preserve">., </w:t>
      </w:r>
      <w:r w:rsidRPr="007409A0">
        <w:rPr>
          <w:vertAlign w:val="superscript"/>
          <w:lang w:val="en-US"/>
        </w:rPr>
        <w:t>1,3</w:t>
      </w:r>
      <w:r>
        <w:t>Топорков</w:t>
      </w:r>
      <w:r w:rsidRPr="007409A0">
        <w:rPr>
          <w:lang w:val="en-US"/>
        </w:rPr>
        <w:t xml:space="preserve"> </w:t>
      </w:r>
      <w:r>
        <w:t>Д</w:t>
      </w:r>
      <w:r w:rsidRPr="007409A0">
        <w:rPr>
          <w:lang w:val="en-US"/>
        </w:rPr>
        <w:t>.</w:t>
      </w:r>
      <w:r>
        <w:t>А</w:t>
      </w:r>
      <w:r w:rsidRPr="007409A0">
        <w:rPr>
          <w:lang w:val="en-US"/>
        </w:rPr>
        <w:t>.</w:t>
      </w:r>
    </w:p>
    <w:p w:rsidR="00E71E8A" w:rsidRPr="00E71E8A" w:rsidRDefault="00E71E8A" w:rsidP="007409A0">
      <w:pPr>
        <w:pStyle w:val="Zv-Organization"/>
        <w:spacing w:line="230" w:lineRule="auto"/>
      </w:pPr>
      <w:r w:rsidRPr="0097608A">
        <w:rPr>
          <w:rFonts w:eastAsia="Calibri"/>
          <w:vertAlign w:val="superscript"/>
        </w:rPr>
        <w:t>1</w:t>
      </w:r>
      <w:r w:rsidRPr="0097608A">
        <w:rPr>
          <w:rFonts w:eastAsia="Calibri"/>
        </w:rPr>
        <w:t>ГНЦ РФ ТРИНИТИ</w:t>
      </w:r>
      <w:r>
        <w:t xml:space="preserve">, Троицк, Россия, </w:t>
      </w:r>
      <w:hyperlink r:id="rId8" w:history="1">
        <w:r w:rsidRPr="00565807">
          <w:rPr>
            <w:rStyle w:val="a8"/>
            <w:lang w:val="en-US"/>
          </w:rPr>
          <w:t>liner</w:t>
        </w:r>
        <w:r w:rsidRPr="00565807">
          <w:rPr>
            <w:rStyle w:val="a8"/>
          </w:rPr>
          <w:t>@triniti.ru</w:t>
        </w:r>
      </w:hyperlink>
      <w:r w:rsidRPr="00E71E8A">
        <w:br/>
      </w:r>
      <w:r w:rsidRPr="0097608A">
        <w:rPr>
          <w:vertAlign w:val="superscript"/>
        </w:rPr>
        <w:t>2</w:t>
      </w:r>
      <w:r w:rsidRPr="0097608A">
        <w:t>Московский физико-технический институт</w:t>
      </w:r>
      <w:r>
        <w:t xml:space="preserve"> </w:t>
      </w:r>
      <w:r w:rsidRPr="0097608A">
        <w:t>(национальный исследовательский</w:t>
      </w:r>
      <w:r w:rsidRPr="00E71E8A">
        <w:br/>
        <w:t xml:space="preserve">    </w:t>
      </w:r>
      <w:r w:rsidRPr="0097608A">
        <w:t xml:space="preserve"> университет)</w:t>
      </w:r>
      <w:r>
        <w:t xml:space="preserve">, Долгопрудный, Россия, </w:t>
      </w:r>
      <w:hyperlink r:id="rId9" w:history="1">
        <w:r w:rsidRPr="00565807">
          <w:rPr>
            <w:rStyle w:val="a8"/>
            <w:lang w:val="en-US"/>
          </w:rPr>
          <w:t>info</w:t>
        </w:r>
        <w:r w:rsidRPr="00565807">
          <w:rPr>
            <w:rStyle w:val="a8"/>
          </w:rPr>
          <w:t>@</w:t>
        </w:r>
        <w:r w:rsidRPr="00565807">
          <w:rPr>
            <w:rStyle w:val="a8"/>
            <w:lang w:val="en-US"/>
          </w:rPr>
          <w:t>mipt</w:t>
        </w:r>
        <w:r w:rsidRPr="00565807">
          <w:rPr>
            <w:rStyle w:val="a8"/>
          </w:rPr>
          <w:t>.</w:t>
        </w:r>
        <w:r w:rsidRPr="00565807">
          <w:rPr>
            <w:rStyle w:val="a8"/>
            <w:lang w:val="en-US"/>
          </w:rPr>
          <w:t>ru</w:t>
        </w:r>
      </w:hyperlink>
      <w:r w:rsidRPr="00E71E8A">
        <w:br/>
      </w:r>
      <w:r w:rsidRPr="0097608A">
        <w:rPr>
          <w:vertAlign w:val="superscript"/>
        </w:rPr>
        <w:t>3</w:t>
      </w:r>
      <w:r w:rsidRPr="0097608A">
        <w:t>Национальный исследовательский университет "МЭИ"</w:t>
      </w:r>
      <w:r>
        <w:t>, Москва, Россия,</w:t>
      </w:r>
      <w:r w:rsidRPr="00E71E8A">
        <w:br/>
        <w:t xml:space="preserve">    </w:t>
      </w:r>
      <w:r>
        <w:t xml:space="preserve"> </w:t>
      </w:r>
      <w:hyperlink r:id="rId10" w:history="1">
        <w:r w:rsidRPr="00565807">
          <w:rPr>
            <w:rStyle w:val="a8"/>
            <w:lang w:val="en-US"/>
          </w:rPr>
          <w:t>universe</w:t>
        </w:r>
        <w:r w:rsidRPr="00565807">
          <w:rPr>
            <w:rStyle w:val="a8"/>
          </w:rPr>
          <w:t>@</w:t>
        </w:r>
        <w:r w:rsidRPr="00565807">
          <w:rPr>
            <w:rStyle w:val="a8"/>
            <w:lang w:val="en-US"/>
          </w:rPr>
          <w:t>mpei</w:t>
        </w:r>
        <w:r w:rsidRPr="00565807">
          <w:rPr>
            <w:rStyle w:val="a8"/>
          </w:rPr>
          <w:t>.</w:t>
        </w:r>
        <w:r w:rsidRPr="00565807">
          <w:rPr>
            <w:rStyle w:val="a8"/>
            <w:lang w:val="en-US"/>
          </w:rPr>
          <w:t>ac</w:t>
        </w:r>
        <w:r w:rsidRPr="00565807">
          <w:rPr>
            <w:rStyle w:val="a8"/>
          </w:rPr>
          <w:t>.</w:t>
        </w:r>
        <w:r w:rsidRPr="00565807">
          <w:rPr>
            <w:rStyle w:val="a8"/>
            <w:lang w:val="en-US"/>
          </w:rPr>
          <w:t>ru</w:t>
        </w:r>
      </w:hyperlink>
    </w:p>
    <w:p w:rsidR="00E71E8A" w:rsidRDefault="00E71E8A" w:rsidP="007409A0">
      <w:pPr>
        <w:pStyle w:val="Zv-bodyreport"/>
        <w:spacing w:line="230" w:lineRule="auto"/>
      </w:pPr>
      <w:r>
        <w:t xml:space="preserve">Исследование </w:t>
      </w:r>
      <w:r w:rsidRPr="0043465D">
        <w:t>взаимодействия Д-Д плазменных потоков проводил</w:t>
      </w:r>
      <w:r>
        <w:t>и</w:t>
      </w:r>
      <w:r w:rsidRPr="0043465D">
        <w:t xml:space="preserve"> на экспериментальной установке 2МК-200, состоящей из двух электродинамических ускорителей с импульсным напуском газа, установленных на расстоянии 3 м друг от друга. Рабочее напряжение варьировал</w:t>
      </w:r>
      <w:r>
        <w:t>и</w:t>
      </w:r>
      <w:r w:rsidRPr="0043465D">
        <w:t xml:space="preserve"> от 16 до 24 кВ</w:t>
      </w:r>
      <w:r>
        <w:t xml:space="preserve"> [1</w:t>
      </w:r>
      <w:r w:rsidRPr="00973D28">
        <w:t>]</w:t>
      </w:r>
      <w:r w:rsidRPr="0043465D">
        <w:t xml:space="preserve">. </w:t>
      </w:r>
      <w:r>
        <w:t>Ускорители</w:t>
      </w:r>
      <w:r w:rsidRPr="0043465D">
        <w:t xml:space="preserve"> соединялись плазмопроводом диаметром от 219 до 166 мм с сужением к середине. С помощью многовитковых соленоидов в плазмопроводе создавалось квазистационарное</w:t>
      </w:r>
      <w:r>
        <w:t xml:space="preserve"> магнитное поле индукцией от 1 до 2 Тл к центру лайнера.</w:t>
      </w:r>
    </w:p>
    <w:p w:rsidR="00E71E8A" w:rsidRDefault="00E71E8A" w:rsidP="007409A0">
      <w:pPr>
        <w:pStyle w:val="Zv-bodyreport"/>
        <w:spacing w:line="230" w:lineRule="auto"/>
      </w:pPr>
      <w:r w:rsidRPr="00E06F90">
        <w:t>В</w:t>
      </w:r>
      <w:r>
        <w:t xml:space="preserve"> экспериментах интегральный за импульс выход нейтронов определяли с помощью индиевых и серебряных активационных датчиков на основе счетчиков СБТ10А, помещенных в полиэтиленовый блок-замедлитель.</w:t>
      </w:r>
    </w:p>
    <w:p w:rsidR="00E71E8A" w:rsidRDefault="00E71E8A" w:rsidP="007409A0">
      <w:pPr>
        <w:pStyle w:val="Zv-bodyreport"/>
        <w:spacing w:line="230" w:lineRule="auto"/>
      </w:pPr>
      <w:r w:rsidRPr="0043465D">
        <w:t xml:space="preserve">Для восстановления нейтронного выхода кроме калибровочной величины </w:t>
      </w:r>
      <w:r>
        <w:t>пользовались</w:t>
      </w:r>
      <w:r w:rsidRPr="0043465D">
        <w:t xml:space="preserve"> аппроксимацией экспоненты уменьшения числа распадов в детекторе, когда известен период полураспада активного элемента. То есть производи</w:t>
      </w:r>
      <w:r>
        <w:t>лась</w:t>
      </w:r>
      <w:r w:rsidRPr="0043465D">
        <w:t xml:space="preserve"> аппроксимация сигнала с детект</w:t>
      </w:r>
      <w:r>
        <w:t>ора функцией: ∆N=N</w:t>
      </w:r>
      <w:r w:rsidRPr="0043465D">
        <w:rPr>
          <w:vertAlign w:val="subscript"/>
        </w:rPr>
        <w:t>0</w:t>
      </w:r>
      <w:r>
        <w:t xml:space="preserve"> (1-e^(-λδ)) e^(-λt), откуда вычислялось</w:t>
      </w:r>
      <w:r w:rsidRPr="0043465D">
        <w:t xml:space="preserve"> число активированных ядер серебра N</w:t>
      </w:r>
      <w:r w:rsidRPr="00D2002E">
        <w:rPr>
          <w:vertAlign w:val="subscript"/>
        </w:rPr>
        <w:t>0</w:t>
      </w:r>
      <w:r w:rsidRPr="0043465D">
        <w:t>, которое пропорционально нейтронному выходу.</w:t>
      </w:r>
    </w:p>
    <w:p w:rsidR="00E71E8A" w:rsidRDefault="00E71E8A" w:rsidP="007409A0">
      <w:pPr>
        <w:pStyle w:val="Zv-bodyreport"/>
        <w:spacing w:line="230" w:lineRule="auto"/>
      </w:pPr>
      <w:r>
        <w:t>На рисунке 1 представлена типичная кривая распада серебра, полученная в ходе эксперимента при напряжении на конденсаторной батарее 16 кВ.</w:t>
      </w:r>
    </w:p>
    <w:p w:rsidR="00E71E8A" w:rsidRPr="00D44536" w:rsidRDefault="00E71E8A" w:rsidP="007409A0">
      <w:pPr>
        <w:pStyle w:val="Zv-bodyreport"/>
        <w:spacing w:line="230" w:lineRule="auto"/>
        <w:jc w:val="center"/>
      </w:pPr>
      <w:r>
        <w:rPr>
          <w:noProof/>
        </w:rPr>
        <w:drawing>
          <wp:inline distT="0" distB="0" distL="0" distR="0">
            <wp:extent cx="3209925" cy="2409825"/>
            <wp:effectExtent l="19050" t="0" r="9525" b="0"/>
            <wp:docPr id="1" name="Рисунок 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8A" w:rsidRPr="00E53330" w:rsidRDefault="00E71E8A" w:rsidP="007409A0">
      <w:pPr>
        <w:pStyle w:val="a7"/>
        <w:spacing w:line="230" w:lineRule="auto"/>
        <w:ind w:left="1134" w:right="1133"/>
        <w:jc w:val="center"/>
        <w:rPr>
          <w:i w:val="0"/>
          <w:color w:val="auto"/>
          <w:sz w:val="24"/>
        </w:rPr>
      </w:pPr>
      <w:r w:rsidRPr="00E53330">
        <w:rPr>
          <w:i w:val="0"/>
          <w:color w:val="auto"/>
          <w:sz w:val="24"/>
        </w:rPr>
        <w:t xml:space="preserve">Рисунок </w:t>
      </w:r>
      <w:r w:rsidR="00333F2B" w:rsidRPr="00E53330">
        <w:rPr>
          <w:i w:val="0"/>
          <w:color w:val="auto"/>
          <w:sz w:val="24"/>
        </w:rPr>
        <w:fldChar w:fldCharType="begin"/>
      </w:r>
      <w:r w:rsidRPr="00E53330">
        <w:rPr>
          <w:i w:val="0"/>
          <w:color w:val="auto"/>
          <w:sz w:val="24"/>
        </w:rPr>
        <w:instrText xml:space="preserve"> SEQ Рисунок \* ARABIC </w:instrText>
      </w:r>
      <w:r w:rsidR="00333F2B" w:rsidRPr="00E53330">
        <w:rPr>
          <w:i w:val="0"/>
          <w:color w:val="auto"/>
          <w:sz w:val="24"/>
        </w:rPr>
        <w:fldChar w:fldCharType="separate"/>
      </w:r>
      <w:r w:rsidRPr="00E53330">
        <w:rPr>
          <w:i w:val="0"/>
          <w:noProof/>
          <w:color w:val="auto"/>
          <w:sz w:val="24"/>
        </w:rPr>
        <w:t>1</w:t>
      </w:r>
      <w:r w:rsidR="00333F2B" w:rsidRPr="00E53330">
        <w:rPr>
          <w:i w:val="0"/>
          <w:color w:val="auto"/>
          <w:sz w:val="24"/>
        </w:rPr>
        <w:fldChar w:fldCharType="end"/>
      </w:r>
      <w:r w:rsidRPr="00E53330">
        <w:rPr>
          <w:i w:val="0"/>
          <w:color w:val="auto"/>
          <w:sz w:val="24"/>
        </w:rPr>
        <w:t xml:space="preserve"> </w:t>
      </w:r>
      <w:r>
        <w:rPr>
          <w:i w:val="0"/>
          <w:color w:val="auto"/>
          <w:sz w:val="24"/>
        </w:rPr>
        <w:t>–</w:t>
      </w:r>
      <w:r w:rsidRPr="00E53330">
        <w:rPr>
          <w:i w:val="0"/>
          <w:color w:val="auto"/>
          <w:sz w:val="24"/>
        </w:rPr>
        <w:t xml:space="preserve"> </w:t>
      </w:r>
      <w:r>
        <w:rPr>
          <w:i w:val="0"/>
          <w:color w:val="auto"/>
          <w:sz w:val="24"/>
        </w:rPr>
        <w:t>Отклик активационного детектора</w:t>
      </w:r>
      <w:r w:rsidRPr="00E53330">
        <w:rPr>
          <w:i w:val="0"/>
          <w:color w:val="auto"/>
          <w:sz w:val="24"/>
        </w:rPr>
        <w:t>, соответствующ</w:t>
      </w:r>
      <w:r>
        <w:rPr>
          <w:i w:val="0"/>
          <w:color w:val="auto"/>
          <w:sz w:val="24"/>
        </w:rPr>
        <w:t>ая</w:t>
      </w:r>
      <w:r w:rsidRPr="00E53330">
        <w:rPr>
          <w:i w:val="0"/>
          <w:color w:val="auto"/>
          <w:sz w:val="24"/>
        </w:rPr>
        <w:t xml:space="preserve"> 1</w:t>
      </w:r>
      <w:r>
        <w:rPr>
          <w:i w:val="0"/>
          <w:color w:val="auto"/>
          <w:sz w:val="24"/>
        </w:rPr>
        <w:t>,6·</w:t>
      </w:r>
      <w:r w:rsidRPr="00E53330">
        <w:rPr>
          <w:i w:val="0"/>
          <w:color w:val="auto"/>
          <w:sz w:val="24"/>
        </w:rPr>
        <w:t>10</w:t>
      </w:r>
      <w:r>
        <w:rPr>
          <w:i w:val="0"/>
          <w:color w:val="auto"/>
          <w:sz w:val="24"/>
          <w:vertAlign w:val="superscript"/>
        </w:rPr>
        <w:t>8</w:t>
      </w:r>
      <w:r w:rsidRPr="00E53330">
        <w:rPr>
          <w:i w:val="0"/>
          <w:color w:val="auto"/>
          <w:sz w:val="24"/>
        </w:rPr>
        <w:t xml:space="preserve"> нейтрон/импульс</w:t>
      </w:r>
    </w:p>
    <w:p w:rsidR="00E71E8A" w:rsidRDefault="00E71E8A" w:rsidP="007409A0">
      <w:pPr>
        <w:pStyle w:val="Zv-bodyreport"/>
        <w:spacing w:line="230" w:lineRule="auto"/>
      </w:pPr>
      <w:r w:rsidRPr="00407773">
        <w:t xml:space="preserve">В режимах </w:t>
      </w:r>
      <w:r>
        <w:t xml:space="preserve">работы ускорителей с напряжением конденсаторной батареи </w:t>
      </w:r>
      <w:r w:rsidRPr="00407773">
        <w:rPr>
          <w:lang w:val="en-US"/>
        </w:rPr>
        <w:t>U</w:t>
      </w:r>
      <w:r w:rsidRPr="00407773">
        <w:t xml:space="preserve"> &gt; 20 кВ головная часть потока являлась источником инт</w:t>
      </w:r>
      <w:r>
        <w:t>енсивного нейтронного излучения. Н</w:t>
      </w:r>
      <w:r w:rsidRPr="00407773">
        <w:t xml:space="preserve">ейтронный выход за время пролёта 5-10 мкс достигал </w:t>
      </w:r>
      <w:r w:rsidRPr="00407773">
        <w:rPr>
          <w:lang w:val="en-US"/>
        </w:rPr>
        <w:t>N</w:t>
      </w:r>
      <w:r>
        <w:t> </w:t>
      </w:r>
      <w:r w:rsidRPr="00407773">
        <w:t>~</w:t>
      </w:r>
      <w:r>
        <w:t> </w:t>
      </w:r>
      <w:r w:rsidRPr="00407773">
        <w:t>10</w:t>
      </w:r>
      <w:r w:rsidRPr="00407773">
        <w:rPr>
          <w:vertAlign w:val="superscript"/>
        </w:rPr>
        <w:t>10</w:t>
      </w:r>
      <w:r>
        <w:rPr>
          <w:lang w:val="en-US"/>
        </w:rPr>
        <w:t> </w:t>
      </w:r>
      <w:r w:rsidRPr="00407773">
        <w:t>нейтронов.</w:t>
      </w:r>
    </w:p>
    <w:p w:rsidR="00E71E8A" w:rsidRDefault="00E71E8A" w:rsidP="007409A0">
      <w:pPr>
        <w:pStyle w:val="Zv-TitleReferences-ru"/>
        <w:spacing w:line="230" w:lineRule="auto"/>
      </w:pPr>
      <w:r>
        <w:t>Литература</w:t>
      </w:r>
    </w:p>
    <w:p w:rsidR="00E71E8A" w:rsidRPr="00980A03" w:rsidRDefault="00E71E8A" w:rsidP="007409A0">
      <w:pPr>
        <w:pStyle w:val="Zv-References-ru"/>
        <w:numPr>
          <w:ilvl w:val="0"/>
          <w:numId w:val="1"/>
        </w:numPr>
        <w:spacing w:line="230" w:lineRule="auto"/>
      </w:pPr>
      <w:r>
        <w:t>Житлухин А.М., Илюшин И.В., Сафронов В.М. Физика плазмы. 1982. том 8. 508-518</w:t>
      </w:r>
    </w:p>
    <w:sectPr w:rsidR="00E71E8A" w:rsidRPr="00980A03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259" w:rsidRDefault="00811259">
      <w:r>
        <w:separator/>
      </w:r>
    </w:p>
  </w:endnote>
  <w:endnote w:type="continuationSeparator" w:id="0">
    <w:p w:rsidR="00811259" w:rsidRDefault="00811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3F2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44E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24</w:t>
    </w:r>
    <w:r w:rsidR="00333F2B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333F2B">
      <w:rPr>
        <w:rStyle w:val="a5"/>
      </w:rPr>
      <w:fldChar w:fldCharType="separate"/>
    </w:r>
    <w:r w:rsidR="007409A0">
      <w:rPr>
        <w:rStyle w:val="a5"/>
        <w:noProof/>
      </w:rPr>
      <w:t>1</w:t>
    </w:r>
    <w:r w:rsidR="00333F2B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259" w:rsidRDefault="00811259">
      <w:r>
        <w:separator/>
      </w:r>
    </w:p>
  </w:footnote>
  <w:footnote w:type="continuationSeparator" w:id="0">
    <w:p w:rsidR="00811259" w:rsidRDefault="00811259">
      <w:r>
        <w:continuationSeparator/>
      </w:r>
    </w:p>
  </w:footnote>
  <w:footnote w:id="1">
    <w:p w:rsidR="007409A0" w:rsidRPr="007409A0" w:rsidRDefault="007409A0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7409A0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E71E8A">
      <w:rPr>
        <w:sz w:val="20"/>
      </w:rPr>
      <w:t>20</w:t>
    </w:r>
    <w:r w:rsidR="00C62CFE">
      <w:rPr>
        <w:sz w:val="20"/>
      </w:rPr>
      <w:t xml:space="preserve"> – </w:t>
    </w:r>
    <w:r w:rsidR="00700C3A" w:rsidRPr="00E71E8A">
      <w:rPr>
        <w:sz w:val="20"/>
      </w:rPr>
      <w:t>2</w:t>
    </w:r>
    <w:r w:rsidR="00577A8A" w:rsidRPr="00E71E8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E71E8A">
      <w:rPr>
        <w:sz w:val="20"/>
      </w:rPr>
      <w:t>2</w:t>
    </w:r>
    <w:r w:rsidR="00700C3A" w:rsidRPr="00E71E8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33F2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3012"/>
    <w:rsid w:val="00037DCC"/>
    <w:rsid w:val="00043701"/>
    <w:rsid w:val="000944E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33F2B"/>
    <w:rsid w:val="00352DB2"/>
    <w:rsid w:val="00370072"/>
    <w:rsid w:val="003800F3"/>
    <w:rsid w:val="003A3012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409A0"/>
    <w:rsid w:val="007B6378"/>
    <w:rsid w:val="007D3F59"/>
    <w:rsid w:val="00802D35"/>
    <w:rsid w:val="00811259"/>
    <w:rsid w:val="008E2894"/>
    <w:rsid w:val="009352E6"/>
    <w:rsid w:val="0094721E"/>
    <w:rsid w:val="009551FC"/>
    <w:rsid w:val="00A66876"/>
    <w:rsid w:val="00A71613"/>
    <w:rsid w:val="00AB3459"/>
    <w:rsid w:val="00AD7670"/>
    <w:rsid w:val="00AE0E15"/>
    <w:rsid w:val="00AF57F3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71E8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unhideWhenUsed/>
    <w:qFormat/>
    <w:rsid w:val="00E71E8A"/>
    <w:pPr>
      <w:spacing w:after="200"/>
    </w:pPr>
    <w:rPr>
      <w:i/>
      <w:iCs/>
      <w:color w:val="1F497D"/>
      <w:sz w:val="18"/>
      <w:szCs w:val="18"/>
    </w:rPr>
  </w:style>
  <w:style w:type="character" w:customStyle="1" w:styleId="Zv-bodyreportChar">
    <w:name w:val="Zv-body_report Char"/>
    <w:link w:val="Zv-bodyreport"/>
    <w:locked/>
    <w:rsid w:val="00E71E8A"/>
    <w:rPr>
      <w:sz w:val="24"/>
      <w:szCs w:val="24"/>
    </w:rPr>
  </w:style>
  <w:style w:type="character" w:styleId="a8">
    <w:name w:val="Hyperlink"/>
    <w:basedOn w:val="a0"/>
    <w:rsid w:val="00E71E8A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7409A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409A0"/>
  </w:style>
  <w:style w:type="character" w:styleId="ab">
    <w:name w:val="footnote reference"/>
    <w:basedOn w:val="a0"/>
    <w:rsid w:val="007409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r@triniti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niverse@mpei.a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L-Burmist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F2D60-ED4D-4F24-A23D-949E8A58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257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НЕЙТРОННОГО ИЗЛУЧЕНИЯ, ГЕНЕРИРУЕМОГО ПРИ ВСТРЕЧНОМ ВЗАИМОДЕЙСТВИИ ВЫСОКОЭНЕРГЕТИЧНЫХ ДЕЙТЕРИЕВЫХ ПЛАЗМЕННЫХ ПОТОКОВ В ПРОДОЛЬНОМ МАГНИТНОМ ПОЛЕ</dc:title>
  <dc:creator/>
  <cp:lastModifiedBy>Сатунин</cp:lastModifiedBy>
  <cp:revision>4</cp:revision>
  <cp:lastPrinted>1601-01-01T00:00:00Z</cp:lastPrinted>
  <dcterms:created xsi:type="dcterms:W3CDTF">2023-02-11T18:38:00Z</dcterms:created>
  <dcterms:modified xsi:type="dcterms:W3CDTF">2023-05-19T18:25:00Z</dcterms:modified>
</cp:coreProperties>
</file>