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6E" w:rsidRPr="00B80462" w:rsidRDefault="006A746E" w:rsidP="006A746E">
      <w:pPr>
        <w:pStyle w:val="Zv-Titlereport"/>
      </w:pPr>
      <w:r w:rsidRPr="00081666">
        <w:t>Исследование предсказания срыва в плазме токамака с применением свёрточных нейронных сетей</w:t>
      </w:r>
      <w:r w:rsidR="00B80462" w:rsidRPr="00B80462">
        <w:t xml:space="preserve"> </w:t>
      </w:r>
      <w:r w:rsidR="00B80462">
        <w:rPr>
          <w:rStyle w:val="aa"/>
        </w:rPr>
        <w:footnoteReference w:customMarkFollows="1" w:id="1"/>
        <w:t>*)</w:t>
      </w:r>
    </w:p>
    <w:p w:rsidR="006A746E" w:rsidRPr="005B4FFC" w:rsidRDefault="006A746E" w:rsidP="006A746E">
      <w:pPr>
        <w:pStyle w:val="Zv-Author"/>
        <w:rPr>
          <w:rStyle w:val="Zv-AuthorChar"/>
        </w:rPr>
      </w:pPr>
      <w:r w:rsidRPr="006A746E">
        <w:rPr>
          <w:rStyle w:val="Zv-AuthorChar"/>
          <w:u w:val="single"/>
        </w:rPr>
        <w:t>Богданов А.М.</w:t>
      </w:r>
      <w:r w:rsidRPr="005B4FFC">
        <w:rPr>
          <w:rStyle w:val="Zv-AuthorChar"/>
        </w:rPr>
        <w:t>, Капралов</w:t>
      </w:r>
      <w:r w:rsidRPr="0052746A">
        <w:rPr>
          <w:rStyle w:val="Zv-AuthorChar"/>
        </w:rPr>
        <w:t xml:space="preserve"> </w:t>
      </w:r>
      <w:r w:rsidRPr="005B4FFC">
        <w:rPr>
          <w:rStyle w:val="Zv-AuthorChar"/>
        </w:rPr>
        <w:t>В.Г., Кривошеев</w:t>
      </w:r>
      <w:r w:rsidRPr="0052746A">
        <w:rPr>
          <w:rStyle w:val="Zv-AuthorChar"/>
        </w:rPr>
        <w:t xml:space="preserve"> </w:t>
      </w:r>
      <w:r w:rsidRPr="005B4FFC">
        <w:rPr>
          <w:rStyle w:val="Zv-AuthorChar"/>
        </w:rPr>
        <w:t>А.Н.</w:t>
      </w:r>
    </w:p>
    <w:p w:rsidR="006A746E" w:rsidRPr="006A746E" w:rsidRDefault="006A746E" w:rsidP="006A746E">
      <w:pPr>
        <w:pStyle w:val="Zv-Organization"/>
      </w:pPr>
      <w:r>
        <w:t>СПбПУ</w:t>
      </w:r>
      <w:r w:rsidRPr="006A746E">
        <w:t xml:space="preserve">, Санкт-Петербург, Россия, </w:t>
      </w:r>
      <w:hyperlink r:id="rId8" w:history="1">
        <w:r w:rsidRPr="0003028D">
          <w:rPr>
            <w:rStyle w:val="a7"/>
          </w:rPr>
          <w:t>bogdanov_am@spbstu.ru</w:t>
        </w:r>
      </w:hyperlink>
    </w:p>
    <w:p w:rsidR="006A746E" w:rsidRPr="006A13DD" w:rsidRDefault="006A746E" w:rsidP="006A746E">
      <w:pPr>
        <w:pStyle w:val="Zv-bodyreport"/>
      </w:pPr>
      <w:r w:rsidRPr="006A13DD">
        <w:t>Управление гашением плазменного разряда является актуальной проблемой исследований по управляемому термоядерному синтезу. Необходимость предсказания срыва плазменного разряда с достаточным упреждением для запуска систем его предотвращения и/или смягчения показана в работах [1, 2]. Сигнал вероятности срыва через определенный промежуток времени нужно формировать в течение всего разряда. Триггер запуска системы гашения плазменного разряда вырабатывается, когда вероятность срыва превысит пороговое значение.</w:t>
      </w:r>
    </w:p>
    <w:p w:rsidR="006A746E" w:rsidRPr="006A13DD" w:rsidRDefault="006A746E" w:rsidP="006A746E">
      <w:pPr>
        <w:pStyle w:val="Zv-bodyreport"/>
      </w:pPr>
      <w:r w:rsidRPr="006A13DD">
        <w:t>Разработаны системы массивной газовой инжекции с подвижным клапаном, для активации которого требуется время около 4 мс. Это требует предсказания срыва плазмы с упреждением не менее 5 мс.</w:t>
      </w:r>
    </w:p>
    <w:p w:rsidR="006A746E" w:rsidRPr="00281AFB" w:rsidRDefault="006A746E" w:rsidP="006A746E">
      <w:pPr>
        <w:pStyle w:val="Zv-bodyreport"/>
      </w:pPr>
      <w:r w:rsidRPr="006A13DD">
        <w:t>Существует несколько методик предсказания срыва. Из наиболее часто использующихся стоит выделить нечеткую логику, различные виды нейронных сетей, машины опорных векторов, байесовские алгоритмы. Для расчета вероятности срыва в системах нечеткой логики происходит переход к лингвистическим переменным, которые обрабатываются с помощью базы продукционных правил, а затем выполняется переход к численном</w:t>
      </w:r>
      <w:r>
        <w:t>у значению выходных переменных.</w:t>
      </w:r>
    </w:p>
    <w:p w:rsidR="006A746E" w:rsidRPr="006A13DD" w:rsidRDefault="006A746E" w:rsidP="006A746E">
      <w:pPr>
        <w:pStyle w:val="Zv-bodyreport"/>
      </w:pPr>
      <w:r w:rsidRPr="006A13DD">
        <w:t>В случае применения нейронных сетей входные сигналы объединяются в векторный сигнал, задается топология нейронной сети, как правило, представляющей направленный граф, и на основе обучающих примеров подбираются весовые коэффициенты, связывающие узлы графа.</w:t>
      </w:r>
    </w:p>
    <w:p w:rsidR="006A746E" w:rsidRPr="006A13DD" w:rsidRDefault="006A746E" w:rsidP="006A746E">
      <w:pPr>
        <w:pStyle w:val="Zv-bodyreport"/>
      </w:pPr>
      <w:r w:rsidRPr="006A13DD">
        <w:t>В машине поддержки опорных векторов выполняется отображение обучающих данных в N-мерное пространство, в котором возможно разделение данных на классы гиперплоскостью и задача предсказания сводится к задаче классификации.</w:t>
      </w:r>
    </w:p>
    <w:p w:rsidR="006A746E" w:rsidRPr="006A13DD" w:rsidRDefault="006A746E" w:rsidP="006A746E">
      <w:pPr>
        <w:pStyle w:val="Zv-bodyreport"/>
      </w:pPr>
      <w:r w:rsidRPr="006A13DD">
        <w:t>Первый подготовительный этап включает отбор измеряемых сигналов и расчетных величин, которые будут использоваться в реальном времени для вычисления вероятности срыва через заданное время [3, 4]. Сначала определяются доступные для измерения в реальном времени сигналы установки и расчетные параметры. Затем выполняется корреляционный анализ с тем, чтобы выявить сильно коррелирующие величины и оставить в формируемом наборе только одну из них.</w:t>
      </w:r>
    </w:p>
    <w:p w:rsidR="006A746E" w:rsidRPr="006A13DD" w:rsidRDefault="006A746E" w:rsidP="006A746E">
      <w:pPr>
        <w:pStyle w:val="Zv-bodyreport"/>
      </w:pPr>
      <w:r w:rsidRPr="006A13DD">
        <w:t>Для решения задачи предсказания срыва плазменного разряда предложена методика применения сверточной нейронной сети. Дополнительно появляется возможность использовать сигнал вероятности срыва для управления положением оборудования с целью защиты от тепловых нагрузок или ионизирующих излучений, а также для формирования сигналов готовности для других диагностик и элементов системы управления токамаком.</w:t>
      </w:r>
    </w:p>
    <w:p w:rsidR="006A746E" w:rsidRPr="00FA5FD5" w:rsidRDefault="006A746E" w:rsidP="006A746E">
      <w:pPr>
        <w:pStyle w:val="Zv-bodyreport"/>
      </w:pPr>
      <w:r w:rsidRPr="006A13DD">
        <w:t>Работы поддержаны ГК Росатом и Минобрнауки России в рамках Федерального проекта 3 (U3), проект № FSEG-2023-0018 «Разработка и создание систем струйной и пеллет инжекции с повышенными производительностью и ресурсом».</w:t>
      </w:r>
    </w:p>
    <w:p w:rsidR="006A746E" w:rsidRPr="006A746E" w:rsidRDefault="006A746E" w:rsidP="006A746E">
      <w:pPr>
        <w:pStyle w:val="Zv-TitleReferences-ru"/>
      </w:pPr>
      <w:r w:rsidRPr="006A746E">
        <w:t>Литература</w:t>
      </w:r>
    </w:p>
    <w:p w:rsidR="006A746E" w:rsidRPr="00FD7456" w:rsidRDefault="006A746E" w:rsidP="006A746E">
      <w:pPr>
        <w:pStyle w:val="Zv-References-ru"/>
        <w:numPr>
          <w:ilvl w:val="0"/>
          <w:numId w:val="1"/>
        </w:numPr>
        <w:rPr>
          <w:lang w:val="en-US"/>
        </w:rPr>
      </w:pPr>
      <w:r w:rsidRPr="00B80462">
        <w:rPr>
          <w:lang w:val="en-US"/>
        </w:rPr>
        <w:t xml:space="preserve">Kapralov V.G. et al., Journal of Physics: Conf. </w:t>
      </w:r>
      <w:r w:rsidRPr="006A746E">
        <w:t xml:space="preserve">Series, 2017, </w:t>
      </w:r>
      <w:r w:rsidRPr="00FD7456">
        <w:rPr>
          <w:b/>
          <w:iCs/>
          <w:kern w:val="24"/>
          <w:lang w:val="en-US"/>
        </w:rPr>
        <w:t>907</w:t>
      </w:r>
      <w:r w:rsidRPr="006A746E">
        <w:t xml:space="preserve">, 1, 012010. </w:t>
      </w:r>
    </w:p>
    <w:p w:rsidR="006A746E" w:rsidRPr="00FD7456" w:rsidRDefault="006A746E" w:rsidP="006A746E">
      <w:pPr>
        <w:pStyle w:val="Zv-References-ru"/>
        <w:numPr>
          <w:ilvl w:val="0"/>
          <w:numId w:val="1"/>
        </w:numPr>
        <w:rPr>
          <w:lang w:val="en-US"/>
        </w:rPr>
      </w:pPr>
      <w:r w:rsidRPr="00B80462">
        <w:rPr>
          <w:lang w:val="en-US"/>
        </w:rPr>
        <w:t xml:space="preserve">Dremin M M et al., Problems of Atomic Science and Tech., Ser. Th. </w:t>
      </w:r>
      <w:r w:rsidRPr="006A746E">
        <w:t xml:space="preserve">Fusion, 2012 , </w:t>
      </w:r>
      <w:r w:rsidRPr="00FD7456">
        <w:rPr>
          <w:b/>
          <w:kern w:val="24"/>
          <w:lang w:val="en-US"/>
        </w:rPr>
        <w:t>4</w:t>
      </w:r>
      <w:r w:rsidRPr="006A746E">
        <w:t>, 58.</w:t>
      </w:r>
    </w:p>
    <w:p w:rsidR="006A746E" w:rsidRPr="00FD7456" w:rsidRDefault="006A746E" w:rsidP="006A746E">
      <w:pPr>
        <w:pStyle w:val="Zv-References-ru"/>
        <w:numPr>
          <w:ilvl w:val="0"/>
          <w:numId w:val="1"/>
        </w:numPr>
        <w:rPr>
          <w:lang w:val="en-US"/>
        </w:rPr>
      </w:pPr>
      <w:r w:rsidRPr="00B80462">
        <w:rPr>
          <w:lang w:val="en-US"/>
        </w:rPr>
        <w:t xml:space="preserve">Kapralov V.G. et al., Journal of Physics: Conf. </w:t>
      </w:r>
      <w:r w:rsidRPr="006A746E">
        <w:t xml:space="preserve">Series, 2017, </w:t>
      </w:r>
      <w:r w:rsidRPr="00FD7456">
        <w:rPr>
          <w:b/>
          <w:iCs/>
          <w:kern w:val="24"/>
          <w:lang w:val="en-US"/>
        </w:rPr>
        <w:t>907</w:t>
      </w:r>
      <w:r w:rsidRPr="006A746E">
        <w:t xml:space="preserve">, 1, 012027. </w:t>
      </w:r>
    </w:p>
    <w:p w:rsidR="006A746E" w:rsidRPr="00FD7456" w:rsidRDefault="006A746E" w:rsidP="006A746E">
      <w:pPr>
        <w:pStyle w:val="Zv-References-ru"/>
        <w:numPr>
          <w:ilvl w:val="0"/>
          <w:numId w:val="1"/>
        </w:numPr>
        <w:rPr>
          <w:lang w:val="en-US"/>
        </w:rPr>
      </w:pPr>
      <w:r w:rsidRPr="00FD7456">
        <w:rPr>
          <w:lang w:val="en-US"/>
        </w:rPr>
        <w:t xml:space="preserve">Gusev V.R. et. al., Proc of the 21st IAEA FEC. 2006, </w:t>
      </w:r>
      <w:r w:rsidRPr="00FD7456">
        <w:rPr>
          <w:b/>
          <w:lang w:val="en-US"/>
        </w:rPr>
        <w:t>16</w:t>
      </w:r>
      <w:r w:rsidRPr="00FD7456">
        <w:rPr>
          <w:lang w:val="en-US"/>
        </w:rPr>
        <w:t>, 21</w:t>
      </w:r>
      <w:r w:rsidRPr="00FD7456">
        <w:rPr>
          <w:lang w:val="en-US"/>
        </w:rPr>
        <w:tab/>
      </w:r>
    </w:p>
    <w:sectPr w:rsidR="006A746E" w:rsidRPr="00FD7456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6B2" w:rsidRDefault="006106B2">
      <w:r>
        <w:separator/>
      </w:r>
    </w:p>
  </w:endnote>
  <w:endnote w:type="continuationSeparator" w:id="0">
    <w:p w:rsidR="006106B2" w:rsidRDefault="00610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B698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6A746E" w:rsidRDefault="004B6980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0462">
      <w:rPr>
        <w:rStyle w:val="a5"/>
        <w:noProof/>
      </w:rPr>
      <w:t>1</w:t>
    </w:r>
    <w:r>
      <w:rPr>
        <w:rStyle w:val="a5"/>
      </w:rPr>
      <w:fldChar w:fldCharType="end"/>
    </w:r>
    <w:r w:rsidR="006A746E">
      <w:rPr>
        <w:rStyle w:val="a5"/>
        <w:lang w:val="en-US"/>
      </w:rPr>
      <w:t>41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6B2" w:rsidRDefault="006106B2">
      <w:r>
        <w:separator/>
      </w:r>
    </w:p>
  </w:footnote>
  <w:footnote w:type="continuationSeparator" w:id="0">
    <w:p w:rsidR="006106B2" w:rsidRDefault="006106B2">
      <w:r>
        <w:continuationSeparator/>
      </w:r>
    </w:p>
  </w:footnote>
  <w:footnote w:id="1">
    <w:p w:rsidR="00B80462" w:rsidRPr="00B80462" w:rsidRDefault="00B80462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B80462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6A746E">
      <w:rPr>
        <w:sz w:val="20"/>
      </w:rPr>
      <w:t>20</w:t>
    </w:r>
    <w:r w:rsidR="00C62CFE">
      <w:rPr>
        <w:sz w:val="20"/>
      </w:rPr>
      <w:t xml:space="preserve"> – </w:t>
    </w:r>
    <w:r w:rsidR="00700C3A" w:rsidRPr="006A746E">
      <w:rPr>
        <w:sz w:val="20"/>
      </w:rPr>
      <w:t>2</w:t>
    </w:r>
    <w:r w:rsidR="00577A8A" w:rsidRPr="006A746E">
      <w:rPr>
        <w:sz w:val="20"/>
      </w:rPr>
      <w:t>4</w:t>
    </w:r>
    <w:r w:rsidR="00C62CFE">
      <w:rPr>
        <w:sz w:val="20"/>
      </w:rPr>
      <w:t xml:space="preserve"> марта 20</w:t>
    </w:r>
    <w:r w:rsidR="00C62CFE" w:rsidRPr="006A746E">
      <w:rPr>
        <w:sz w:val="20"/>
      </w:rPr>
      <w:t>2</w:t>
    </w:r>
    <w:r w:rsidR="00700C3A" w:rsidRPr="006A746E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4B698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A3E0E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6980"/>
    <w:rsid w:val="004B72AA"/>
    <w:rsid w:val="004F4E29"/>
    <w:rsid w:val="00567C6F"/>
    <w:rsid w:val="00572013"/>
    <w:rsid w:val="00577A8A"/>
    <w:rsid w:val="0058676C"/>
    <w:rsid w:val="005A3E0E"/>
    <w:rsid w:val="006106B2"/>
    <w:rsid w:val="00617E8E"/>
    <w:rsid w:val="00650CBC"/>
    <w:rsid w:val="00654A7B"/>
    <w:rsid w:val="0066672D"/>
    <w:rsid w:val="006673EE"/>
    <w:rsid w:val="00683140"/>
    <w:rsid w:val="006A1743"/>
    <w:rsid w:val="006A746E"/>
    <w:rsid w:val="006B6BE5"/>
    <w:rsid w:val="006F68D0"/>
    <w:rsid w:val="00700C3A"/>
    <w:rsid w:val="00732A2E"/>
    <w:rsid w:val="007B6378"/>
    <w:rsid w:val="007D3F59"/>
    <w:rsid w:val="00802D35"/>
    <w:rsid w:val="008E2894"/>
    <w:rsid w:val="009352E6"/>
    <w:rsid w:val="0094721E"/>
    <w:rsid w:val="009551FC"/>
    <w:rsid w:val="00A30467"/>
    <w:rsid w:val="00A66876"/>
    <w:rsid w:val="00A71613"/>
    <w:rsid w:val="00AB3459"/>
    <w:rsid w:val="00AD7670"/>
    <w:rsid w:val="00B622ED"/>
    <w:rsid w:val="00B80462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link w:val="Zv-AuthorChar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qFormat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AuthorChar">
    <w:name w:val="Zv-Author Char"/>
    <w:link w:val="Zv-Author"/>
    <w:rsid w:val="006A746E"/>
    <w:rPr>
      <w:bCs/>
      <w:iCs/>
      <w:sz w:val="24"/>
    </w:rPr>
  </w:style>
  <w:style w:type="character" w:customStyle="1" w:styleId="Zv-bodyreportChar">
    <w:name w:val="Zv-body_report Char"/>
    <w:link w:val="Zv-bodyreport"/>
    <w:locked/>
    <w:rsid w:val="006A746E"/>
    <w:rPr>
      <w:sz w:val="24"/>
      <w:szCs w:val="24"/>
    </w:rPr>
  </w:style>
  <w:style w:type="character" w:styleId="a7">
    <w:name w:val="Hyperlink"/>
    <w:basedOn w:val="a0"/>
    <w:rsid w:val="006A746E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B80462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B80462"/>
  </w:style>
  <w:style w:type="character" w:styleId="aa">
    <w:name w:val="footnote reference"/>
    <w:basedOn w:val="a0"/>
    <w:rsid w:val="00B8046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gdanov_am@spbst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en/CZ-Bogdan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0E25A-8F4F-4CCE-80AF-D2D5EB89E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7</TotalTime>
  <Pages>1</Pages>
  <Words>412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ПРЕДСКАЗАНИЯ СРЫВА В ПЛАЗМЕ ТОКАМАКА С ПРИМЕНЕНИЕМ СВЁРТОЧНЫХ НЕЙРОННЫХ СЕТЕЙ</dc:title>
  <dc:creator/>
  <cp:lastModifiedBy>Сатунин</cp:lastModifiedBy>
  <cp:revision>3</cp:revision>
  <cp:lastPrinted>1601-01-01T00:00:00Z</cp:lastPrinted>
  <dcterms:created xsi:type="dcterms:W3CDTF">2023-03-01T13:49:00Z</dcterms:created>
  <dcterms:modified xsi:type="dcterms:W3CDTF">2023-05-12T11:50:00Z</dcterms:modified>
</cp:coreProperties>
</file>