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57" w:rsidRPr="001E1A96" w:rsidRDefault="00602A57" w:rsidP="001E1A96">
      <w:pPr>
        <w:pStyle w:val="Zv-Titlereport"/>
        <w:spacing w:line="223" w:lineRule="auto"/>
      </w:pPr>
      <w:r>
        <w:t>Температурная Зависимость частоты ГАМ и её сателлитов в плазме токамака Т-10</w:t>
      </w:r>
      <w:r w:rsidR="001E1A96" w:rsidRPr="001E1A96">
        <w:t xml:space="preserve"> </w:t>
      </w:r>
      <w:r w:rsidR="001E1A96">
        <w:rPr>
          <w:rStyle w:val="aa"/>
        </w:rPr>
        <w:footnoteReference w:customMarkFollows="1" w:id="1"/>
        <w:t>*)</w:t>
      </w:r>
    </w:p>
    <w:p w:rsidR="00602A57" w:rsidRDefault="00602A57" w:rsidP="001E1A96">
      <w:pPr>
        <w:pStyle w:val="Zv-Author"/>
        <w:spacing w:line="223" w:lineRule="auto"/>
      </w:pPr>
      <w:bookmarkStart w:id="0" w:name="_Hlk118724119"/>
      <w:r>
        <w:rPr>
          <w:vertAlign w:val="superscript"/>
        </w:rPr>
        <w:t>2</w:t>
      </w:r>
      <w:r w:rsidRPr="0035056D">
        <w:rPr>
          <w:u w:val="single"/>
        </w:rPr>
        <w:t>Крохалев</w:t>
      </w:r>
      <w:r w:rsidRPr="00215D75">
        <w:rPr>
          <w:u w:val="single"/>
        </w:rPr>
        <w:t xml:space="preserve"> </w:t>
      </w:r>
      <w:r w:rsidRPr="0035056D">
        <w:rPr>
          <w:u w:val="single"/>
        </w:rPr>
        <w:t>О.Д.</w:t>
      </w:r>
      <w:r>
        <w:t xml:space="preserve">, </w:t>
      </w:r>
      <w:r>
        <w:rPr>
          <w:vertAlign w:val="superscript"/>
        </w:rPr>
        <w:t>1,2,3</w:t>
      </w:r>
      <w:r>
        <w:t xml:space="preserve">Мельников А.В., </w:t>
      </w:r>
      <w:r>
        <w:rPr>
          <w:vertAlign w:val="superscript"/>
        </w:rPr>
        <w:t>1</w:t>
      </w:r>
      <w:r>
        <w:t>Драбинский</w:t>
      </w:r>
      <w:r w:rsidRPr="00215D75">
        <w:t xml:space="preserve"> </w:t>
      </w:r>
      <w:r>
        <w:t xml:space="preserve">М.А., </w:t>
      </w:r>
      <w:r>
        <w:rPr>
          <w:vertAlign w:val="superscript"/>
        </w:rPr>
        <w:t>1</w:t>
      </w:r>
      <w:r>
        <w:t>Елисеев</w:t>
      </w:r>
      <w:r w:rsidRPr="00215D75">
        <w:t xml:space="preserve"> </w:t>
      </w:r>
      <w:r>
        <w:t>Л.Г.</w:t>
      </w:r>
    </w:p>
    <w:p w:rsidR="00602A57" w:rsidRPr="00AF0451" w:rsidRDefault="00602A57" w:rsidP="001E1A96">
      <w:pPr>
        <w:pStyle w:val="Zv-Organization"/>
        <w:spacing w:line="223" w:lineRule="auto"/>
      </w:pPr>
      <w:r>
        <w:rPr>
          <w:vertAlign w:val="superscript"/>
        </w:rPr>
        <w:t>1</w:t>
      </w:r>
      <w:r>
        <w:t xml:space="preserve">НИЦ «Курчатовский институт», Москва, Россия, </w:t>
      </w:r>
      <w:hyperlink r:id="rId8" w:history="1">
        <w:r w:rsidRPr="00D61819">
          <w:rPr>
            <w:rStyle w:val="a7"/>
            <w:lang w:val="en-US"/>
          </w:rPr>
          <w:t>nrcki</w:t>
        </w:r>
        <w:r w:rsidRPr="00D61819">
          <w:rPr>
            <w:rStyle w:val="a7"/>
          </w:rPr>
          <w:t>@</w:t>
        </w:r>
        <w:r w:rsidRPr="00D61819">
          <w:rPr>
            <w:rStyle w:val="a7"/>
            <w:lang w:val="en-US"/>
          </w:rPr>
          <w:t>nrcki</w:t>
        </w:r>
        <w:r w:rsidRPr="00D61819">
          <w:rPr>
            <w:rStyle w:val="a7"/>
          </w:rPr>
          <w:t>.</w:t>
        </w:r>
        <w:r w:rsidRPr="00D61819">
          <w:rPr>
            <w:rStyle w:val="a7"/>
            <w:lang w:val="en-US"/>
          </w:rPr>
          <w:t>ru</w:t>
        </w:r>
      </w:hyperlink>
      <w:r w:rsidRPr="00AF0451">
        <w:br/>
      </w:r>
      <w:r w:rsidRPr="00AF0451">
        <w:rPr>
          <w:vertAlign w:val="superscript"/>
        </w:rPr>
        <w:t>2</w:t>
      </w:r>
      <w:r>
        <w:t xml:space="preserve">Московский физико-технический институт (НИУ), Москва, Россия, </w:t>
      </w:r>
      <w:hyperlink r:id="rId9" w:history="1">
        <w:r w:rsidRPr="00D61819">
          <w:rPr>
            <w:rStyle w:val="a7"/>
            <w:lang w:val="en-US"/>
          </w:rPr>
          <w:t>info</w:t>
        </w:r>
        <w:r w:rsidRPr="00D61819">
          <w:rPr>
            <w:rStyle w:val="a7"/>
          </w:rPr>
          <w:t>@</w:t>
        </w:r>
        <w:r w:rsidRPr="00D61819">
          <w:rPr>
            <w:rStyle w:val="a7"/>
            <w:lang w:val="en-US"/>
          </w:rPr>
          <w:t>mipt</w:t>
        </w:r>
        <w:r w:rsidRPr="00D61819">
          <w:rPr>
            <w:rStyle w:val="a7"/>
          </w:rPr>
          <w:t>.</w:t>
        </w:r>
        <w:r w:rsidRPr="00D61819">
          <w:rPr>
            <w:rStyle w:val="a7"/>
            <w:lang w:val="en-US"/>
          </w:rPr>
          <w:t>ru</w:t>
        </w:r>
      </w:hyperlink>
      <w:bookmarkEnd w:id="0"/>
      <w:r w:rsidRPr="00AF0451">
        <w:br/>
      </w:r>
      <w:r>
        <w:rPr>
          <w:vertAlign w:val="superscript"/>
        </w:rPr>
        <w:t>3</w:t>
      </w:r>
      <w:r>
        <w:t>Национальный исследовательский ядерный университет «МИФИ», Москва, Россия,</w:t>
      </w:r>
      <w:r w:rsidRPr="00602A57">
        <w:br/>
      </w:r>
      <w:r w:rsidRPr="00D856B3">
        <w:t xml:space="preserve">    </w:t>
      </w:r>
      <w:r>
        <w:t xml:space="preserve"> </w:t>
      </w:r>
      <w:hyperlink r:id="rId10" w:history="1">
        <w:r w:rsidRPr="00D61819">
          <w:rPr>
            <w:rStyle w:val="a7"/>
            <w:lang w:val="en-US"/>
          </w:rPr>
          <w:t>info</w:t>
        </w:r>
        <w:r w:rsidRPr="00D61819">
          <w:rPr>
            <w:rStyle w:val="a7"/>
          </w:rPr>
          <w:t>@</w:t>
        </w:r>
        <w:r w:rsidRPr="00D61819">
          <w:rPr>
            <w:rStyle w:val="a7"/>
            <w:lang w:val="en-US"/>
          </w:rPr>
          <w:t>mephi</w:t>
        </w:r>
        <w:r w:rsidRPr="00D61819">
          <w:rPr>
            <w:rStyle w:val="a7"/>
          </w:rPr>
          <w:t>.</w:t>
        </w:r>
        <w:r w:rsidRPr="00D61819">
          <w:rPr>
            <w:rStyle w:val="a7"/>
            <w:lang w:val="en-US"/>
          </w:rPr>
          <w:t>ru</w:t>
        </w:r>
      </w:hyperlink>
    </w:p>
    <w:p w:rsidR="00602A57" w:rsidRPr="00C70749" w:rsidRDefault="00602A57" w:rsidP="001E1A96">
      <w:pPr>
        <w:pStyle w:val="Zv-bodyreport"/>
        <w:spacing w:line="223" w:lineRule="auto"/>
        <w:rPr>
          <w:szCs w:val="28"/>
        </w:rPr>
      </w:pPr>
      <w:r>
        <w:rPr>
          <w:szCs w:val="28"/>
        </w:rPr>
        <w:t xml:space="preserve">Геодезическая акустическая мода (ГАМ) – высокочастотная ветвь зональных потоков – в плазме токамака </w:t>
      </w:r>
      <w:r w:rsidRPr="00E67074">
        <w:rPr>
          <w:szCs w:val="28"/>
        </w:rPr>
        <w:t>Т-10 наблюдается в виде трех отдельных частотных пиков</w:t>
      </w:r>
      <w:r>
        <w:rPr>
          <w:szCs w:val="28"/>
        </w:rPr>
        <w:t>: основного, высокочастотного (ВЧ) и низкочастотного (НЧ) сателлитов</w:t>
      </w:r>
      <w:r w:rsidRPr="00E67074">
        <w:rPr>
          <w:szCs w:val="28"/>
        </w:rPr>
        <w:t xml:space="preserve"> [</w:t>
      </w:r>
      <w:r>
        <w:rPr>
          <w:szCs w:val="28"/>
        </w:rPr>
        <w:t>1</w:t>
      </w:r>
      <w:r w:rsidRPr="00E67074">
        <w:rPr>
          <w:szCs w:val="28"/>
        </w:rPr>
        <w:t>]. Для каждого из этих пиков показано постоянство</w:t>
      </w:r>
      <w:r>
        <w:rPr>
          <w:szCs w:val="28"/>
        </w:rPr>
        <w:t xml:space="preserve"> амплитуды и частоты по радиусу </w:t>
      </w:r>
      <w:r w:rsidRPr="00C70749">
        <w:rPr>
          <w:szCs w:val="28"/>
        </w:rPr>
        <w:t>[</w:t>
      </w:r>
      <w:r>
        <w:rPr>
          <w:szCs w:val="28"/>
        </w:rPr>
        <w:t>2</w:t>
      </w:r>
      <w:r w:rsidRPr="00C70749">
        <w:rPr>
          <w:szCs w:val="28"/>
        </w:rPr>
        <w:t>]</w:t>
      </w:r>
      <w:r>
        <w:rPr>
          <w:szCs w:val="28"/>
        </w:rPr>
        <w:t xml:space="preserve">. </w:t>
      </w:r>
    </w:p>
    <w:p w:rsidR="00602A57" w:rsidRDefault="00602A57" w:rsidP="001E1A96">
      <w:pPr>
        <w:pStyle w:val="Zv-bodyreport"/>
        <w:spacing w:line="223" w:lineRule="auto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6432" behindDoc="0" locked="1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4013835</wp:posOffset>
            </wp:positionV>
            <wp:extent cx="2886075" cy="1343025"/>
            <wp:effectExtent l="19050" t="0" r="9525" b="0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7CFC">
        <w:rPr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95pt;margin-top:189.3pt;width:254.75pt;height:219pt;z-index:251663360;mso-position-horizontal-relative:text;mso-position-vertical-relative:text;mso-width-relative:margin;mso-height-relative:margin" stroked="f">
            <v:textbox style="mso-next-textbox:#_x0000_s1026">
              <w:txbxContent>
                <w:p w:rsidR="00602A57" w:rsidRDefault="00602A57" w:rsidP="00602A57">
                  <w:pPr>
                    <w:spacing w:after="120"/>
                    <w:rPr>
                      <w:lang w:val="en-US"/>
                    </w:rPr>
                  </w:pPr>
                  <w:r w:rsidRPr="00602A57">
                    <w:rPr>
                      <w:noProof/>
                    </w:rPr>
                    <w:drawing>
                      <wp:inline distT="0" distB="0" distL="0" distR="0">
                        <wp:extent cx="2967990" cy="131318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7990" cy="131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602A57" w:rsidRPr="00602A57" w:rsidRDefault="00602A57">
                  <w:pPr>
                    <w:rPr>
                      <w:lang w:val="en-US"/>
                    </w:rPr>
                  </w:pPr>
                  <w:r w:rsidRPr="00602A57">
                    <w:rPr>
                      <w:noProof/>
                    </w:rPr>
                    <w:drawing>
                      <wp:inline distT="0" distB="0" distL="0" distR="0">
                        <wp:extent cx="3048000" cy="1306195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635" cy="1306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  <w10:anchorlock/>
          </v:shape>
        </w:pict>
      </w:r>
      <w:r>
        <w:rPr>
          <w:szCs w:val="28"/>
        </w:rPr>
        <w:t>В данной работе ГАМ исследована с помощью зондирования пучком тяжёлых ионов</w:t>
      </w:r>
      <w:r w:rsidRPr="00C122C2">
        <w:rPr>
          <w:szCs w:val="28"/>
        </w:rPr>
        <w:t xml:space="preserve"> [</w:t>
      </w:r>
      <w:r>
        <w:rPr>
          <w:szCs w:val="28"/>
        </w:rPr>
        <w:t>3</w:t>
      </w:r>
      <w:r w:rsidRPr="00C122C2">
        <w:rPr>
          <w:szCs w:val="28"/>
        </w:rPr>
        <w:t>]</w:t>
      </w:r>
      <w:r>
        <w:rPr>
          <w:szCs w:val="28"/>
        </w:rPr>
        <w:t xml:space="preserve">. Электронная температура </w:t>
      </w:r>
      <w:r w:rsidRPr="004A38EA">
        <w:rPr>
          <w:szCs w:val="28"/>
        </w:rPr>
        <w:t>Т</w:t>
      </w:r>
      <w:r w:rsidRPr="004A38EA">
        <w:rPr>
          <w:szCs w:val="28"/>
          <w:vertAlign w:val="subscript"/>
        </w:rPr>
        <w:t>е</w:t>
      </w:r>
      <w:r>
        <w:rPr>
          <w:szCs w:val="28"/>
        </w:rPr>
        <w:t xml:space="preserve"> получена с помощью диагностик мягкого рентгеновского излучения и второй гармоники </w:t>
      </w:r>
      <w:r>
        <w:rPr>
          <w:szCs w:val="28"/>
          <w:lang w:val="en-US"/>
        </w:rPr>
        <w:t>ECE</w:t>
      </w:r>
      <w:r w:rsidRPr="005127BC">
        <w:rPr>
          <w:szCs w:val="28"/>
        </w:rPr>
        <w:t xml:space="preserve">. </w:t>
      </w:r>
      <w:r>
        <w:rPr>
          <w:szCs w:val="28"/>
        </w:rPr>
        <w:t xml:space="preserve">Применен новый метод аппроксимации спектра колебаний потенциала: суммой трёх гауссиан, соответствующих основному пику ГАМ, ВЧ-сателлиту и НЧ-сателлиту, приблизительные значения частот пиков при необходимости определялись по данным, измеренным в других радиальных положениях в том же режиме. Этот подход позволил более надежно разделить основной пик ГАМ и его сателлиты и построить зависимости </w:t>
      </w:r>
      <w:r w:rsidRPr="00F17BF2">
        <w:rPr>
          <w:i/>
          <w:szCs w:val="28"/>
          <w:lang w:val="en-US"/>
        </w:rPr>
        <w:t>f</w:t>
      </w:r>
      <w:r>
        <w:rPr>
          <w:i/>
          <w:szCs w:val="28"/>
        </w:rPr>
        <w:t> </w:t>
      </w:r>
      <w:r w:rsidRPr="00546175">
        <w:rPr>
          <w:szCs w:val="28"/>
        </w:rPr>
        <w:t>(</w:t>
      </w:r>
      <w:r>
        <w:rPr>
          <w:szCs w:val="28"/>
          <w:lang w:val="en-US"/>
        </w:rPr>
        <w:t>T</w:t>
      </w:r>
      <w:r>
        <w:rPr>
          <w:szCs w:val="28"/>
          <w:vertAlign w:val="subscript"/>
          <w:lang w:val="en-US"/>
        </w:rPr>
        <w:t>e</w:t>
      </w:r>
      <w:r w:rsidRPr="00546175">
        <w:rPr>
          <w:szCs w:val="28"/>
        </w:rPr>
        <w:t>)</w:t>
      </w:r>
      <w:r>
        <w:rPr>
          <w:szCs w:val="28"/>
        </w:rPr>
        <w:t xml:space="preserve"> для каждого из трех пиков ГАМ в расширенной области параметров плазмы</w:t>
      </w:r>
      <w:r w:rsidRPr="000857D1"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  <w:lang w:val="en-US"/>
        </w:rPr>
        <w:t>n</w:t>
      </w:r>
      <w:r w:rsidRPr="000857D1">
        <w:rPr>
          <w:szCs w:val="28"/>
          <w:vertAlign w:val="subscript"/>
          <w:lang w:val="en-US"/>
        </w:rPr>
        <w:t>e</w:t>
      </w:r>
      <w:r>
        <w:t> </w:t>
      </w:r>
      <w:r w:rsidRPr="000857D1">
        <w:rPr>
          <w:szCs w:val="28"/>
        </w:rPr>
        <w:t>=</w:t>
      </w:r>
      <w:r>
        <w:rPr>
          <w:szCs w:val="28"/>
        </w:rPr>
        <w:t> </w:t>
      </w:r>
      <w:r w:rsidRPr="00187B43">
        <w:rPr>
          <w:szCs w:val="28"/>
        </w:rPr>
        <w:t>0.9</w:t>
      </w:r>
      <w:r>
        <w:rPr>
          <w:szCs w:val="28"/>
        </w:rPr>
        <w:noBreakHyphen/>
      </w:r>
      <w:r w:rsidRPr="00187B43">
        <w:rPr>
          <w:szCs w:val="28"/>
        </w:rPr>
        <w:t>4.3</w:t>
      </w:r>
      <w:r>
        <w:rPr>
          <w:szCs w:val="28"/>
        </w:rPr>
        <w:t>∙</w:t>
      </w:r>
      <w:r w:rsidRPr="00187B43">
        <w:rPr>
          <w:szCs w:val="28"/>
        </w:rPr>
        <w:t>10</w:t>
      </w:r>
      <w:r w:rsidRPr="00187B43">
        <w:rPr>
          <w:szCs w:val="28"/>
          <w:vertAlign w:val="superscript"/>
        </w:rPr>
        <w:t>19</w:t>
      </w:r>
      <w:r>
        <w:rPr>
          <w:szCs w:val="28"/>
        </w:rPr>
        <w:t> </w:t>
      </w:r>
      <w:r w:rsidRPr="00187B43">
        <w:rPr>
          <w:szCs w:val="28"/>
        </w:rPr>
        <w:t>м</w:t>
      </w:r>
      <w:r w:rsidRPr="00187B43">
        <w:rPr>
          <w:szCs w:val="28"/>
          <w:vertAlign w:val="superscript"/>
        </w:rPr>
        <w:t>-3</w:t>
      </w:r>
      <w:r>
        <w:rPr>
          <w:szCs w:val="28"/>
        </w:rPr>
        <w:t xml:space="preserve">, </w:t>
      </w:r>
      <w:r w:rsidRPr="004A38EA">
        <w:rPr>
          <w:szCs w:val="28"/>
        </w:rPr>
        <w:t>Т</w:t>
      </w:r>
      <w:r w:rsidRPr="004A38EA">
        <w:rPr>
          <w:szCs w:val="28"/>
          <w:vertAlign w:val="subscript"/>
        </w:rPr>
        <w:t>е</w:t>
      </w:r>
      <w:r w:rsidRPr="000857D1">
        <w:rPr>
          <w:szCs w:val="28"/>
        </w:rPr>
        <w:t>(0)</w:t>
      </w:r>
      <w:r>
        <w:rPr>
          <w:szCs w:val="28"/>
        </w:rPr>
        <w:t> </w:t>
      </w:r>
      <w:r w:rsidRPr="000857D1">
        <w:rPr>
          <w:szCs w:val="28"/>
        </w:rPr>
        <w:t>=</w:t>
      </w:r>
      <w:r>
        <w:rPr>
          <w:szCs w:val="28"/>
        </w:rPr>
        <w:t> </w:t>
      </w:r>
      <w:r w:rsidRPr="00187B43">
        <w:rPr>
          <w:szCs w:val="28"/>
        </w:rPr>
        <w:t>0.9</w:t>
      </w:r>
      <w:r>
        <w:rPr>
          <w:szCs w:val="28"/>
        </w:rPr>
        <w:noBreakHyphen/>
      </w:r>
      <w:r w:rsidRPr="00187B43">
        <w:rPr>
          <w:szCs w:val="28"/>
        </w:rPr>
        <w:t>3.5</w:t>
      </w:r>
      <w:r>
        <w:rPr>
          <w:szCs w:val="28"/>
        </w:rPr>
        <w:t> к</w:t>
      </w:r>
      <w:r w:rsidRPr="00187B43">
        <w:rPr>
          <w:szCs w:val="28"/>
        </w:rPr>
        <w:t>эВ</w:t>
      </w:r>
      <w:r>
        <w:rPr>
          <w:szCs w:val="28"/>
        </w:rPr>
        <w:t xml:space="preserve">, включающей режимы с максимально мощным СВЧ-нагревом </w:t>
      </w:r>
      <w:bookmarkStart w:id="1" w:name="_Hlk119184911"/>
      <w:r>
        <w:rPr>
          <w:szCs w:val="28"/>
          <w:lang w:val="en-US"/>
        </w:rPr>
        <w:t>B</w:t>
      </w:r>
      <w:r>
        <w:rPr>
          <w:szCs w:val="28"/>
          <w:vertAlign w:val="subscript"/>
          <w:lang w:val="en-US"/>
        </w:rPr>
        <w:t>tor</w:t>
      </w:r>
      <w:r>
        <w:rPr>
          <w:szCs w:val="28"/>
        </w:rPr>
        <w:t> </w:t>
      </w:r>
      <w:r w:rsidRPr="00546175">
        <w:rPr>
          <w:szCs w:val="28"/>
        </w:rPr>
        <w:t>=</w:t>
      </w:r>
      <w:r>
        <w:rPr>
          <w:szCs w:val="28"/>
        </w:rPr>
        <w:t xml:space="preserve"> 2.3 Тл, </w:t>
      </w:r>
      <w:r>
        <w:rPr>
          <w:szCs w:val="28"/>
          <w:lang w:val="en-US"/>
        </w:rPr>
        <w:t>I</w:t>
      </w:r>
      <w:r>
        <w:rPr>
          <w:szCs w:val="28"/>
          <w:vertAlign w:val="subscript"/>
          <w:lang w:val="en-US"/>
        </w:rPr>
        <w:t>pl</w:t>
      </w:r>
      <w:r>
        <w:rPr>
          <w:szCs w:val="28"/>
        </w:rPr>
        <w:t> </w:t>
      </w:r>
      <w:r w:rsidRPr="001E3B35">
        <w:rPr>
          <w:szCs w:val="28"/>
        </w:rPr>
        <w:t>=</w:t>
      </w:r>
      <w:r>
        <w:rPr>
          <w:szCs w:val="28"/>
        </w:rPr>
        <w:t> 220</w:t>
      </w:r>
      <w:r>
        <w:rPr>
          <w:szCs w:val="28"/>
        </w:rPr>
        <w:noBreakHyphen/>
        <w:t xml:space="preserve">230 кА, </w:t>
      </w:r>
      <w:r>
        <w:rPr>
          <w:szCs w:val="28"/>
          <w:lang w:val="en-US"/>
        </w:rPr>
        <w:t>P</w:t>
      </w:r>
      <w:r w:rsidRPr="001E3B35">
        <w:rPr>
          <w:szCs w:val="28"/>
          <w:vertAlign w:val="subscript"/>
          <w:lang w:val="en-US"/>
        </w:rPr>
        <w:t>EC</w:t>
      </w:r>
      <w:r>
        <w:rPr>
          <w:szCs w:val="28"/>
          <w:vertAlign w:val="subscript"/>
          <w:lang w:val="en-US"/>
        </w:rPr>
        <w:t>RH</w:t>
      </w:r>
      <w:r>
        <w:rPr>
          <w:szCs w:val="28"/>
        </w:rPr>
        <w:t> </w:t>
      </w:r>
      <w:r w:rsidRPr="001E3B35">
        <w:rPr>
          <w:szCs w:val="28"/>
        </w:rPr>
        <w:t>=</w:t>
      </w:r>
      <w:r>
        <w:rPr>
          <w:szCs w:val="28"/>
        </w:rPr>
        <w:t> </w:t>
      </w:r>
      <w:r w:rsidRPr="001E3B35">
        <w:rPr>
          <w:szCs w:val="28"/>
        </w:rPr>
        <w:t>2.2</w:t>
      </w:r>
      <w:r>
        <w:rPr>
          <w:szCs w:val="28"/>
        </w:rPr>
        <w:t> МВт</w:t>
      </w:r>
      <w:bookmarkEnd w:id="1"/>
      <w:r>
        <w:rPr>
          <w:szCs w:val="28"/>
        </w:rPr>
        <w:t xml:space="preserve">. </w:t>
      </w:r>
      <w:r w:rsidRPr="003C03DF">
        <w:rPr>
          <w:szCs w:val="28"/>
        </w:rPr>
        <w:t xml:space="preserve">Показано, что классическая корневая зависимость частоты от температуры справедлива </w:t>
      </w:r>
      <w:r>
        <w:rPr>
          <w:szCs w:val="28"/>
        </w:rPr>
        <w:t xml:space="preserve">не только для основного пика </w:t>
      </w:r>
      <w:r w:rsidRPr="003C03DF">
        <w:rPr>
          <w:szCs w:val="28"/>
        </w:rPr>
        <w:t>ГАМ</w:t>
      </w:r>
      <w:r>
        <w:rPr>
          <w:szCs w:val="28"/>
        </w:rPr>
        <w:t>, но также и для обоих сателлитов, причём</w:t>
      </w:r>
      <w:r w:rsidRPr="003C03DF">
        <w:rPr>
          <w:szCs w:val="28"/>
        </w:rPr>
        <w:t xml:space="preserve"> в широком диапазоне </w:t>
      </w:r>
      <w:r w:rsidRPr="004A38EA">
        <w:rPr>
          <w:szCs w:val="28"/>
        </w:rPr>
        <w:t>Т</w:t>
      </w:r>
      <w:r w:rsidRPr="004A38EA">
        <w:rPr>
          <w:szCs w:val="28"/>
          <w:vertAlign w:val="subscript"/>
        </w:rPr>
        <w:t>е</w:t>
      </w:r>
      <w:r w:rsidRPr="000857D1">
        <w:rPr>
          <w:szCs w:val="28"/>
        </w:rPr>
        <w:t>(0)</w:t>
      </w:r>
      <w:r>
        <w:rPr>
          <w:szCs w:val="28"/>
        </w:rPr>
        <w:t> </w:t>
      </w:r>
      <w:r w:rsidRPr="000857D1">
        <w:rPr>
          <w:szCs w:val="28"/>
        </w:rPr>
        <w:t>=</w:t>
      </w:r>
      <w:r>
        <w:rPr>
          <w:szCs w:val="28"/>
        </w:rPr>
        <w:t> </w:t>
      </w:r>
      <w:r w:rsidRPr="00187B43">
        <w:rPr>
          <w:szCs w:val="28"/>
        </w:rPr>
        <w:t>0.9</w:t>
      </w:r>
      <w:r>
        <w:rPr>
          <w:szCs w:val="28"/>
        </w:rPr>
        <w:noBreakHyphen/>
        <w:t>2.0 к</w:t>
      </w:r>
      <w:r w:rsidRPr="00187B43">
        <w:rPr>
          <w:szCs w:val="28"/>
        </w:rPr>
        <w:t>эВ</w:t>
      </w:r>
      <w:r>
        <w:rPr>
          <w:szCs w:val="28"/>
        </w:rPr>
        <w:t>. Однако,</w:t>
      </w:r>
      <w:r w:rsidRPr="003C03DF">
        <w:rPr>
          <w:szCs w:val="28"/>
        </w:rPr>
        <w:t xml:space="preserve"> при дальнейшем росте </w:t>
      </w:r>
      <w:r>
        <w:rPr>
          <w:szCs w:val="28"/>
        </w:rPr>
        <w:t>температуры</w:t>
      </w:r>
      <w:r w:rsidRPr="003C03DF">
        <w:rPr>
          <w:szCs w:val="28"/>
        </w:rPr>
        <w:t xml:space="preserve"> </w:t>
      </w:r>
      <w:r w:rsidRPr="005020CC">
        <w:rPr>
          <w:i/>
          <w:szCs w:val="28"/>
          <w:lang w:val="en-US"/>
        </w:rPr>
        <w:t>f</w:t>
      </w:r>
      <w:r>
        <w:rPr>
          <w:szCs w:val="28"/>
          <w:lang w:val="en-US"/>
        </w:rPr>
        <w:t> </w:t>
      </w:r>
      <w:r w:rsidRPr="00E81C0E">
        <w:rPr>
          <w:szCs w:val="28"/>
        </w:rPr>
        <w:t>(</w:t>
      </w:r>
      <w:r w:rsidRPr="00E81C0E">
        <w:rPr>
          <w:szCs w:val="28"/>
          <w:lang w:val="en-US"/>
        </w:rPr>
        <w:t>T</w:t>
      </w:r>
      <w:r w:rsidRPr="00E81C0E">
        <w:rPr>
          <w:szCs w:val="28"/>
          <w:vertAlign w:val="subscript"/>
          <w:lang w:val="en-US"/>
        </w:rPr>
        <w:t>e</w:t>
      </w:r>
      <w:r w:rsidRPr="00E81C0E">
        <w:rPr>
          <w:szCs w:val="28"/>
        </w:rPr>
        <w:t>)</w:t>
      </w:r>
      <w:r w:rsidRPr="001E3B35">
        <w:rPr>
          <w:szCs w:val="28"/>
        </w:rPr>
        <w:t xml:space="preserve"> насыщ</w:t>
      </w:r>
      <w:r>
        <w:rPr>
          <w:szCs w:val="28"/>
        </w:rPr>
        <w:t>ается,</w:t>
      </w:r>
      <w:r w:rsidRPr="001E3B35">
        <w:rPr>
          <w:szCs w:val="28"/>
        </w:rPr>
        <w:t xml:space="preserve"> </w:t>
      </w:r>
      <w:r w:rsidRPr="003C03DF">
        <w:rPr>
          <w:szCs w:val="28"/>
        </w:rPr>
        <w:t xml:space="preserve">причем </w:t>
      </w:r>
      <w:r>
        <w:rPr>
          <w:szCs w:val="28"/>
        </w:rPr>
        <w:t>температура выхода на</w:t>
      </w:r>
      <w:r w:rsidRPr="003C03DF">
        <w:rPr>
          <w:szCs w:val="28"/>
        </w:rPr>
        <w:t xml:space="preserve"> насыщени</w:t>
      </w:r>
      <w:r>
        <w:rPr>
          <w:szCs w:val="28"/>
        </w:rPr>
        <w:t>е</w:t>
      </w:r>
      <w:r w:rsidRPr="003C03DF">
        <w:rPr>
          <w:szCs w:val="28"/>
        </w:rPr>
        <w:t xml:space="preserve"> индивидуал</w:t>
      </w:r>
      <w:r>
        <w:rPr>
          <w:szCs w:val="28"/>
        </w:rPr>
        <w:t>ьна</w:t>
      </w:r>
      <w:r w:rsidRPr="003C03DF">
        <w:rPr>
          <w:szCs w:val="28"/>
        </w:rPr>
        <w:t xml:space="preserve"> для каждого пика.</w:t>
      </w:r>
      <w:r w:rsidRPr="005127BC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</w:rPr>
        <w:t>равнение экспериментальной зависимости с предсказаниями двух моделей –</w:t>
      </w:r>
      <w:r w:rsidRPr="00B96B6D">
        <w:rPr>
          <w:szCs w:val="28"/>
        </w:rPr>
        <w:t xml:space="preserve"> </w:t>
      </w:r>
      <w:r>
        <w:rPr>
          <w:szCs w:val="28"/>
        </w:rPr>
        <w:t>модифицированной двужидкостной</w:t>
      </w:r>
      <w:r w:rsidRPr="000C7982">
        <w:rPr>
          <w:szCs w:val="28"/>
        </w:rPr>
        <w:t xml:space="preserve"> </w:t>
      </w:r>
      <w:r>
        <w:rPr>
          <w:szCs w:val="28"/>
        </w:rPr>
        <w:t xml:space="preserve">МГД </w:t>
      </w:r>
      <w:bookmarkStart w:id="2" w:name="_Hlk119188532"/>
      <w:r w:rsidRPr="000C7982">
        <w:t>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GAM</m:t>
            </m:r>
          </m:sub>
          <m:sup>
            <m:r>
              <w:rPr>
                <w:rFonts w:ascii="Cambria Math" w:hAnsi="Cambria Math"/>
              </w:rPr>
              <m:t>e</m:t>
            </m:r>
          </m:sup>
        </m:sSubSup>
        <m:r>
          <m:rPr>
            <m:sty m:val="p"/>
          </m:rPr>
          <w:rPr>
            <w:rFonts w:ascii="Cambria Math" w:eastAsiaTheme="minorEastAsia" w:hAnsi="Cambria Math"/>
          </w:rPr>
          <m:t> =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rad>
            <m:r>
              <w:rPr>
                <w:rFonts w:ascii="Cambria Math" w:hAnsi="Cambria Math"/>
              </w:rPr>
              <m:t>πR</m:t>
            </m:r>
          </m:den>
        </m:f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e>
        </m:rad>
      </m:oMath>
      <w:r w:rsidRPr="000C7982">
        <w:t>)</w:t>
      </w:r>
      <w:r>
        <w:rPr>
          <w:szCs w:val="28"/>
        </w:rPr>
        <w:t xml:space="preserve"> </w:t>
      </w:r>
      <w:bookmarkEnd w:id="2"/>
      <w:r>
        <w:rPr>
          <w:szCs w:val="28"/>
        </w:rPr>
        <w:t xml:space="preserve">и одножидкостной Винзора </w:t>
      </w:r>
      <w:r w:rsidRPr="009262CF">
        <w:t>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GM</m:t>
            </m:r>
          </m:sub>
          <m:sup>
            <m:r>
              <w:rPr>
                <w:rFonts w:ascii="Cambria Math" w:hAnsi="Cambria Math"/>
              </w:rPr>
              <m:t>W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 ≅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rad>
            <m:r>
              <w:rPr>
                <w:rFonts w:ascii="Cambria Math" w:hAnsi="Cambria Math"/>
              </w:rPr>
              <m:t>πR</m:t>
            </m:r>
          </m:den>
        </m:f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γT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e>
        </m:rad>
      </m:oMath>
      <w:r w:rsidRPr="009262CF">
        <w:t xml:space="preserve">) </w:t>
      </w:r>
      <w:r>
        <w:rPr>
          <w:szCs w:val="28"/>
        </w:rPr>
        <w:t xml:space="preserve">с изменяемой в пределах 1- 5/3 адиабатической постоянной </w:t>
      </w:r>
      <w:r w:rsidRPr="00490F66">
        <w:rPr>
          <w:szCs w:val="28"/>
        </w:rPr>
        <w:t>γ</w:t>
      </w:r>
      <w:r w:rsidRPr="000C7982">
        <w:rPr>
          <w:szCs w:val="28"/>
        </w:rPr>
        <w:t xml:space="preserve"> </w:t>
      </w:r>
      <w:r>
        <w:rPr>
          <w:szCs w:val="28"/>
        </w:rPr>
        <w:t>– показало, что выбранные модели не описывают насыщение частоты ГАМ и её сателлитов.</w:t>
      </w:r>
    </w:p>
    <w:p w:rsidR="00602A57" w:rsidRDefault="00602A57" w:rsidP="001E1A96">
      <w:pPr>
        <w:pStyle w:val="Zv-TitleReferences-ru"/>
        <w:spacing w:line="223" w:lineRule="auto"/>
      </w:pPr>
      <w:r>
        <w:t>Литература</w:t>
      </w:r>
    </w:p>
    <w:p w:rsidR="00602A57" w:rsidRPr="00B360A1" w:rsidRDefault="00602A57" w:rsidP="001E1A96">
      <w:pPr>
        <w:pStyle w:val="Zv-References-ru"/>
        <w:numPr>
          <w:ilvl w:val="0"/>
          <w:numId w:val="1"/>
        </w:numPr>
        <w:spacing w:line="223" w:lineRule="auto"/>
      </w:pPr>
      <w:bookmarkStart w:id="3" w:name="_Hlk118382226"/>
      <w:r w:rsidRPr="00B360A1">
        <w:t>Крохалев О.Д., Мельников</w:t>
      </w:r>
      <w:r>
        <w:t> </w:t>
      </w:r>
      <w:r w:rsidRPr="00B360A1">
        <w:t>А.В. // Труды 63 всероссийской научной конференции МФТИ – 2020 – стр. 215-217</w:t>
      </w:r>
    </w:p>
    <w:p w:rsidR="00602A57" w:rsidRDefault="00602A57" w:rsidP="001E1A96">
      <w:pPr>
        <w:pStyle w:val="Zv-References-ru"/>
        <w:numPr>
          <w:ilvl w:val="0"/>
          <w:numId w:val="1"/>
        </w:numPr>
        <w:spacing w:line="223" w:lineRule="auto"/>
      </w:pPr>
      <w:r>
        <w:t>Крохалев О.Д. и соавт., // 49 международная Звенигородская конференция по ФП и УТС, сборник тезисов –</w:t>
      </w:r>
      <w:r w:rsidRPr="00525DB3">
        <w:t xml:space="preserve"> </w:t>
      </w:r>
      <w:r>
        <w:rPr>
          <w:lang w:val="en-US"/>
        </w:rPr>
        <w:t>ISBN</w:t>
      </w:r>
      <w:r>
        <w:t xml:space="preserve"> </w:t>
      </w:r>
      <w:r w:rsidRPr="00C661C5">
        <w:t>978-5-6042115-6-4</w:t>
      </w:r>
      <w:r w:rsidRPr="00525DB3">
        <w:t xml:space="preserve"> </w:t>
      </w:r>
      <w:r>
        <w:t>– 2022</w:t>
      </w:r>
    </w:p>
    <w:p w:rsidR="00602A57" w:rsidRPr="00C122C2" w:rsidRDefault="00602A57" w:rsidP="001E1A96">
      <w:pPr>
        <w:pStyle w:val="Zv-References-ru"/>
        <w:numPr>
          <w:ilvl w:val="0"/>
          <w:numId w:val="1"/>
        </w:numPr>
        <w:spacing w:line="223" w:lineRule="auto"/>
      </w:pPr>
      <w:r>
        <w:t>Мельников</w:t>
      </w:r>
      <w:r w:rsidRPr="00C122C2">
        <w:t xml:space="preserve"> </w:t>
      </w:r>
      <w:r>
        <w:t>А</w:t>
      </w:r>
      <w:r w:rsidRPr="00C122C2">
        <w:t>.</w:t>
      </w:r>
      <w:r>
        <w:t>В</w:t>
      </w:r>
      <w:r w:rsidRPr="00C122C2">
        <w:t xml:space="preserve"> </w:t>
      </w:r>
      <w:r>
        <w:t>и</w:t>
      </w:r>
      <w:r w:rsidRPr="00C122C2">
        <w:t xml:space="preserve"> </w:t>
      </w:r>
      <w:r>
        <w:t>соавт</w:t>
      </w:r>
      <w:r w:rsidRPr="00C122C2">
        <w:t xml:space="preserve">. // </w:t>
      </w:r>
      <w:r w:rsidRPr="00C122C2">
        <w:rPr>
          <w:lang w:val="en-US"/>
        </w:rPr>
        <w:t>Nuclear</w:t>
      </w:r>
      <w:r w:rsidRPr="00C122C2">
        <w:t xml:space="preserve"> </w:t>
      </w:r>
      <w:r w:rsidRPr="00C122C2">
        <w:rPr>
          <w:lang w:val="en-US"/>
        </w:rPr>
        <w:t>Fusion</w:t>
      </w:r>
      <w:r w:rsidRPr="00C122C2">
        <w:t xml:space="preserve"> 2017 57 (6) 072004.</w:t>
      </w:r>
      <w:bookmarkEnd w:id="3"/>
    </w:p>
    <w:sectPr w:rsidR="00602A57" w:rsidRPr="00C122C2" w:rsidSect="00F95123">
      <w:headerReference w:type="default" r:id="rId14"/>
      <w:footerReference w:type="even" r:id="rId15"/>
      <w:footerReference w:type="default" r:id="rId1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10" w:rsidRDefault="00A06310">
      <w:r>
        <w:separator/>
      </w:r>
    </w:p>
  </w:endnote>
  <w:endnote w:type="continuationSeparator" w:id="0">
    <w:p w:rsidR="00A06310" w:rsidRDefault="00A0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B7CF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602A57" w:rsidRDefault="00602A57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99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10" w:rsidRDefault="00A06310">
      <w:r>
        <w:separator/>
      </w:r>
    </w:p>
  </w:footnote>
  <w:footnote w:type="continuationSeparator" w:id="0">
    <w:p w:rsidR="00A06310" w:rsidRDefault="00A06310">
      <w:r>
        <w:continuationSeparator/>
      </w:r>
    </w:p>
  </w:footnote>
  <w:footnote w:id="1">
    <w:p w:rsidR="001E1A96" w:rsidRPr="001E1A96" w:rsidRDefault="001E1A96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1E1A96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602A57">
      <w:rPr>
        <w:sz w:val="20"/>
      </w:rPr>
      <w:t>20</w:t>
    </w:r>
    <w:r w:rsidR="00C62CFE">
      <w:rPr>
        <w:sz w:val="20"/>
      </w:rPr>
      <w:t xml:space="preserve"> – </w:t>
    </w:r>
    <w:r w:rsidR="00700C3A" w:rsidRPr="00602A57">
      <w:rPr>
        <w:sz w:val="20"/>
      </w:rPr>
      <w:t>2</w:t>
    </w:r>
    <w:r w:rsidR="00577A8A" w:rsidRPr="00602A57">
      <w:rPr>
        <w:sz w:val="20"/>
      </w:rPr>
      <w:t>4</w:t>
    </w:r>
    <w:r w:rsidR="00C62CFE">
      <w:rPr>
        <w:sz w:val="20"/>
      </w:rPr>
      <w:t xml:space="preserve"> марта 20</w:t>
    </w:r>
    <w:r w:rsidR="00C62CFE" w:rsidRPr="00602A57">
      <w:rPr>
        <w:sz w:val="20"/>
      </w:rPr>
      <w:t>2</w:t>
    </w:r>
    <w:r w:rsidR="00700C3A" w:rsidRPr="00602A57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2B7CFC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56B3"/>
    <w:rsid w:val="00037DCC"/>
    <w:rsid w:val="00043701"/>
    <w:rsid w:val="000C7078"/>
    <w:rsid w:val="000D76E9"/>
    <w:rsid w:val="000E495B"/>
    <w:rsid w:val="00140645"/>
    <w:rsid w:val="00171964"/>
    <w:rsid w:val="001C0CCB"/>
    <w:rsid w:val="001E1A96"/>
    <w:rsid w:val="00200AB2"/>
    <w:rsid w:val="00220629"/>
    <w:rsid w:val="00247225"/>
    <w:rsid w:val="002A6CD1"/>
    <w:rsid w:val="002B7CFC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602A57"/>
    <w:rsid w:val="00617E8E"/>
    <w:rsid w:val="00622C74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06310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856B3"/>
    <w:rsid w:val="00DA4715"/>
    <w:rsid w:val="00DE16AD"/>
    <w:rsid w:val="00DF1C1D"/>
    <w:rsid w:val="00DF6D4D"/>
    <w:rsid w:val="00E1331D"/>
    <w:rsid w:val="00E7021A"/>
    <w:rsid w:val="00E87733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A57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602A57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1E1A9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1E1A96"/>
  </w:style>
  <w:style w:type="character" w:styleId="aa">
    <w:name w:val="footnote reference"/>
    <w:basedOn w:val="a0"/>
    <w:rsid w:val="001E1A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cki@nrcki.ru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eph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pt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Mu/en/BV-Krokhal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A3221-A5C3-4941-9B27-13A6497D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28</TotalTime>
  <Pages>1</Pages>
  <Words>329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ТЕМПЕРАТУРНАЯ ЗАВИСИМОСТЬ ЧАСТОТЫ ГАМ И ЕЁ САТЕЛЛИТОВ В ПЛАЗМЕ ТОКАМАКА Т-10</dc:title>
  <dc:creator/>
  <cp:lastModifiedBy>Сатунин</cp:lastModifiedBy>
  <cp:revision>3</cp:revision>
  <cp:lastPrinted>1601-01-01T00:00:00Z</cp:lastPrinted>
  <dcterms:created xsi:type="dcterms:W3CDTF">2023-02-23T11:03:00Z</dcterms:created>
  <dcterms:modified xsi:type="dcterms:W3CDTF">2023-05-11T12:08:00Z</dcterms:modified>
</cp:coreProperties>
</file>