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45" w:rsidRPr="00F74533" w:rsidRDefault="00670A45" w:rsidP="00670A45">
      <w:pPr>
        <w:pStyle w:val="Zv-Titlereport"/>
      </w:pPr>
      <w:r w:rsidRPr="00136601">
        <w:t>Влияние поперечного магнитного поля на форму вакуумной магнитной поверхности в стеллараторе</w:t>
      </w:r>
      <w:r w:rsidR="00F74533" w:rsidRPr="00F74533">
        <w:t xml:space="preserve"> </w:t>
      </w:r>
      <w:r w:rsidR="00F74533">
        <w:rPr>
          <w:rStyle w:val="aa"/>
        </w:rPr>
        <w:footnoteReference w:customMarkFollows="1" w:id="1"/>
        <w:t>*)</w:t>
      </w:r>
    </w:p>
    <w:p w:rsidR="00670A45" w:rsidRDefault="00670A45" w:rsidP="00670A45">
      <w:pPr>
        <w:pStyle w:val="Zv-Author"/>
        <w:rPr>
          <w:lang w:eastAsia="ja-JP"/>
        </w:rPr>
      </w:pPr>
      <w:r>
        <w:rPr>
          <w:vertAlign w:val="superscript"/>
        </w:rPr>
        <w:t>1</w:t>
      </w:r>
      <w:r>
        <w:t xml:space="preserve">Ханаева Р.А., </w:t>
      </w:r>
      <w:r>
        <w:rPr>
          <w:bCs w:val="0"/>
          <w:iCs w:val="0"/>
          <w:vertAlign w:val="superscript"/>
        </w:rPr>
        <w:t>2</w:t>
      </w:r>
      <w:r>
        <w:t>Михайлов</w:t>
      </w:r>
      <w:r w:rsidRPr="00BA73D5">
        <w:t xml:space="preserve"> </w:t>
      </w:r>
      <w:r>
        <w:t>М.И.</w:t>
      </w:r>
    </w:p>
    <w:p w:rsidR="00670A45" w:rsidRDefault="00670A45" w:rsidP="00670A45">
      <w:pPr>
        <w:pStyle w:val="Zv-Organization"/>
      </w:pPr>
      <w:r w:rsidRPr="00403A80">
        <w:rPr>
          <w:iCs/>
          <w:vertAlign w:val="superscript"/>
        </w:rPr>
        <w:t>1</w:t>
      </w:r>
      <w:r>
        <w:t>Московский физико-технический институт, Долгопрудный, Российская Федерация,</w:t>
      </w:r>
      <w:r>
        <w:br/>
        <w:t xml:space="preserve">     </w:t>
      </w:r>
      <w:hyperlink r:id="rId8" w:history="1">
        <w:r w:rsidRPr="008B0C22">
          <w:rPr>
            <w:rStyle w:val="a7"/>
          </w:rPr>
          <w:t>hanaeva@phystech.edu</w:t>
        </w:r>
      </w:hyperlink>
      <w:r>
        <w:br/>
      </w:r>
      <w:r>
        <w:rPr>
          <w:vertAlign w:val="superscript"/>
        </w:rPr>
        <w:t>2</w:t>
      </w:r>
      <w:r w:rsidRPr="004A5B40">
        <w:rPr>
          <w:rFonts w:eastAsia="SimSun"/>
          <w:lang w:eastAsia="zh-CN"/>
        </w:rPr>
        <w:t>Научно-исследовательский центр «Курчатовский институт»</w:t>
      </w:r>
      <w:r>
        <w:rPr>
          <w:rFonts w:eastAsia="SimSun"/>
          <w:lang w:eastAsia="zh-CN"/>
        </w:rPr>
        <w:t>S</w:t>
      </w:r>
      <w:r w:rsidRPr="004A5B40">
        <w:rPr>
          <w:rFonts w:eastAsia="SimSun"/>
          <w:lang w:eastAsia="zh-CN"/>
        </w:rPr>
        <w:t>, Москва, Российская</w:t>
      </w:r>
      <w:r>
        <w:rPr>
          <w:rFonts w:eastAsia="SimSun"/>
          <w:lang w:eastAsia="zh-CN"/>
        </w:rPr>
        <w:br/>
        <w:t xml:space="preserve">    </w:t>
      </w:r>
      <w:r w:rsidRPr="004A5B40">
        <w:rPr>
          <w:rFonts w:eastAsia="SimSun"/>
          <w:lang w:eastAsia="zh-CN"/>
        </w:rPr>
        <w:t xml:space="preserve"> Федерация</w:t>
      </w:r>
      <w:r>
        <w:t xml:space="preserve">, </w:t>
      </w:r>
      <w:hyperlink r:id="rId9" w:history="1">
        <w:r w:rsidRPr="008B0C22">
          <w:rPr>
            <w:rStyle w:val="a7"/>
          </w:rPr>
          <w:t>mikhaylov_mi@nrcki.ru</w:t>
        </w:r>
      </w:hyperlink>
    </w:p>
    <w:p w:rsidR="00670A45" w:rsidRDefault="00670A45" w:rsidP="00670A45">
      <w:pPr>
        <w:pStyle w:val="Zv-bodyreport"/>
      </w:pPr>
      <w:r>
        <w:t xml:space="preserve">Поперечное (перпендикулярное плоскости тора) магнитное поле часто применяется в стеллараторах для изменения как формы магнитных поверхностей, так и величины и фазы магнитных островов, используемых для создания островного дивертора. </w:t>
      </w:r>
      <w:r w:rsidRPr="00AB607C">
        <w:rPr>
          <w:lang w:eastAsia="zh-CN"/>
        </w:rPr>
        <w:t>Априори не ясно, какими именно параметрами исходной конфигурации определяется</w:t>
      </w:r>
      <w:r>
        <w:rPr>
          <w:lang w:eastAsia="zh-CN"/>
        </w:rPr>
        <w:t xml:space="preserve"> </w:t>
      </w:r>
      <w:r w:rsidRPr="00AB607C">
        <w:rPr>
          <w:lang w:eastAsia="zh-CN"/>
        </w:rPr>
        <w:t>чув</w:t>
      </w:r>
      <w:r>
        <w:rPr>
          <w:lang w:eastAsia="zh-CN"/>
        </w:rPr>
        <w:t>ствительность магнитной конфигурации</w:t>
      </w:r>
      <w:r w:rsidRPr="00AB607C">
        <w:rPr>
          <w:lang w:eastAsia="zh-CN"/>
        </w:rPr>
        <w:t xml:space="preserve"> к изменению внешнего поперечного поля.</w:t>
      </w:r>
      <w:r>
        <w:rPr>
          <w:lang w:eastAsia="zh-CN"/>
        </w:rPr>
        <w:t xml:space="preserve"> Попытка решить такую задачу сделана в этой работе. Эта задача решается при допущении, что</w:t>
      </w:r>
      <w:r w:rsidRPr="007430DF">
        <w:t xml:space="preserve"> исходная </w:t>
      </w:r>
      <w:r>
        <w:t xml:space="preserve">вакуумная магнитная </w:t>
      </w:r>
      <w:r w:rsidRPr="007430DF">
        <w:t>конфигурация имеет вблизи периферии резонансную поверхность, но острова не</w:t>
      </w:r>
      <w:r>
        <w:t xml:space="preserve"> </w:t>
      </w:r>
      <w:r w:rsidRPr="007430DF">
        <w:t>образуются, так что можно с использованием кода VMEC</w:t>
      </w:r>
      <w:r>
        <w:t xml:space="preserve"> </w:t>
      </w:r>
      <w:r w:rsidRPr="004A5B40">
        <w:rPr>
          <w:rFonts w:eastAsia="SimSun" w:hint="eastAsia"/>
          <w:lang w:eastAsia="zh-CN"/>
        </w:rPr>
        <w:t>[</w:t>
      </w:r>
      <w:r w:rsidRPr="004A5B40">
        <w:rPr>
          <w:rFonts w:eastAsia="SimSun"/>
          <w:lang w:eastAsia="zh-CN"/>
        </w:rPr>
        <w:t>1]</w:t>
      </w:r>
      <w:r w:rsidRPr="007430DF">
        <w:t xml:space="preserve"> найти равновесную </w:t>
      </w:r>
      <w:r>
        <w:t xml:space="preserve">вакуумную </w:t>
      </w:r>
      <w:r w:rsidRPr="007430DF">
        <w:t>конфигурацию и определить её метрику (</w:t>
      </w:r>
      <w:r>
        <w:t>в данном случае</w:t>
      </w:r>
      <w:r w:rsidRPr="007430DF">
        <w:t xml:space="preserve"> метрику бузеровской</w:t>
      </w:r>
      <w:r>
        <w:t xml:space="preserve"> потоковой системы координат).</w:t>
      </w:r>
    </w:p>
    <w:p w:rsidR="00670A45" w:rsidRPr="004A5B40" w:rsidRDefault="00670A45" w:rsidP="00670A45">
      <w:pPr>
        <w:pStyle w:val="Zv-bodyreport"/>
        <w:rPr>
          <w:rFonts w:eastAsia="SimSun"/>
          <w:lang w:eastAsia="zh-CN"/>
        </w:rPr>
      </w:pPr>
      <w:r>
        <w:t xml:space="preserve">Поперечное поле и изменение магнитной конфигурации считаются малыми. Уравнение магнитных поверхностей  </w:t>
      </w:r>
      <m:oMath>
        <m:r>
          <m:rPr>
            <m:sty m:val="bi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>a=0</m:t>
        </m:r>
      </m:oMath>
      <w:r w:rsidRPr="00D260B4">
        <w:rPr>
          <w:rFonts w:eastAsia="SimSun"/>
        </w:rPr>
        <w:t xml:space="preserve"> (</w:t>
      </w:r>
      <m:oMath>
        <m:r>
          <m:rPr>
            <m:sty m:val="bi"/>
          </m:rPr>
          <w:rPr>
            <w:rFonts w:ascii="Cambria Math" w:eastAsia="SimSun" w:hAnsi="Cambria Math"/>
          </w:rPr>
          <m:t>B=</m:t>
        </m:r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</w:rPr>
              <m:t>B</m:t>
            </m:r>
          </m:e>
          <m:sub>
            <m:r>
              <w:rPr>
                <w:rFonts w:ascii="Cambria Math" w:eastAsia="SimSun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+</m:t>
        </m:r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</w:rPr>
              <m:t>B</m:t>
            </m:r>
          </m:e>
          <m:sub>
            <m:r>
              <w:rPr>
                <w:rFonts w:ascii="Cambria Math" w:eastAsia="SimSun" w:hAnsi="Cambria Math"/>
              </w:rPr>
              <m:t>⊥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 xml:space="preserve">, </m:t>
        </m:r>
        <m:r>
          <w:rPr>
            <w:rFonts w:ascii="Cambria Math" w:eastAsia="SimSun" w:hAnsi="Cambria Math"/>
          </w:rPr>
          <m:t>a=</m:t>
        </m:r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a</m:t>
            </m:r>
          </m:e>
          <m:sub>
            <m:r>
              <w:rPr>
                <w:rFonts w:ascii="Cambria Math" w:eastAsia="SimSun" w:hAnsi="Cambria Math"/>
              </w:rPr>
              <m:t>0</m:t>
            </m:r>
          </m:sub>
        </m:sSub>
        <m:r>
          <w:rPr>
            <w:rFonts w:ascii="Cambria Math" w:eastAsia="SimSun" w:hAnsi="Cambria Math"/>
          </w:rPr>
          <m:t>+δ</m:t>
        </m:r>
      </m:oMath>
      <w:r w:rsidRPr="00D260B4">
        <w:rPr>
          <w:rFonts w:eastAsia="SimSun"/>
        </w:rPr>
        <w:t>)</w:t>
      </w:r>
      <w:r>
        <w:rPr>
          <w:rFonts w:eastAsia="SimSun"/>
        </w:rPr>
        <w:t xml:space="preserve"> при однородном поперечном поле </w:t>
      </w:r>
      <m:oMath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</w:rPr>
              <m:t>B</m:t>
            </m:r>
          </m:e>
          <m:sub>
            <m:r>
              <w:rPr>
                <w:rFonts w:ascii="Cambria Math" w:eastAsia="SimSun" w:hAnsi="Cambria Math"/>
              </w:rPr>
              <m:t>⊥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=</m:t>
        </m:r>
        <m:r>
          <w:rPr>
            <w:rFonts w:ascii="Cambria Math" w:eastAsia="SimSun" w:hAnsi="Cambria Math"/>
          </w:rPr>
          <m:t>С</m:t>
        </m:r>
        <m:r>
          <m:rPr>
            <m:sty m:val="p"/>
          </m:rPr>
          <w:rPr>
            <w:rFonts w:ascii="Cambria Math" w:eastAsia="SimSun" w:hAnsi="Cambria Math"/>
          </w:rPr>
          <m:t>∇</m:t>
        </m:r>
      </m:oMath>
      <w:r w:rsidRPr="00AC71F4">
        <w:rPr>
          <w:rFonts w:eastAsia="SimSun"/>
          <w:lang w:val="en-US"/>
        </w:rPr>
        <w:t>Z</w:t>
      </w:r>
      <w:r>
        <w:rPr>
          <w:rFonts w:eastAsia="SimSun"/>
        </w:rPr>
        <w:t xml:space="preserve"> приводится к виду (в качестве исходной используется цилиндрическая система координат </w:t>
      </w:r>
      <w:r>
        <w:rPr>
          <w:rFonts w:hint="eastAsia"/>
          <w:lang w:eastAsia="ja-JP"/>
        </w:rPr>
        <w:t>R</w:t>
      </w:r>
      <w:r>
        <w:rPr>
          <w:lang w:eastAsia="ja-JP"/>
        </w:rPr>
        <w:t xml:space="preserve">, Z, </w:t>
      </w:r>
      <w:r>
        <w:t>φ</w:t>
      </w:r>
      <w:r>
        <w:rPr>
          <w:rFonts w:hint="eastAsia"/>
          <w:lang w:eastAsia="ja-JP"/>
        </w:rPr>
        <w:t>)</w:t>
      </w:r>
      <w:r>
        <w:rPr>
          <w:rFonts w:eastAsia="SimSun"/>
        </w:rPr>
        <w:t>:</w:t>
      </w:r>
    </w:p>
    <w:p w:rsidR="00670A45" w:rsidRDefault="00DE40CA" w:rsidP="00670A45">
      <w:pPr>
        <w:pStyle w:val="Zv-formula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∂ζ</m:t>
                </m:r>
              </m:den>
            </m:f>
          </m:e>
        </m:d>
        <m:r>
          <w:rPr>
            <w:rFonts w:ascii="Cambria Math" w:eastAsia="SimSun" w:hAnsi="Cambria Math"/>
          </w:rPr>
          <m:t>=-CR</m:t>
        </m:r>
        <m:d>
          <m:dPr>
            <m:ctrlPr>
              <w:rPr>
                <w:rFonts w:ascii="Cambria Math" w:eastAsia="SimSun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i/>
                  </w:rPr>
                </m:ctrlPr>
              </m:sSubSupPr>
              <m:e>
                <m:r>
                  <w:rPr>
                    <w:rFonts w:ascii="Cambria Math" w:eastAsia="SimSun" w:hAnsi="Cambria Math"/>
                  </w:rPr>
                  <m:t>φ</m:t>
                </m:r>
              </m:e>
              <m:sub>
                <m:r>
                  <w:rPr>
                    <w:rFonts w:ascii="Cambria Math" w:eastAsia="SimSun" w:hAnsi="Cambria Math"/>
                  </w:rPr>
                  <m:t>θ</m:t>
                </m:r>
              </m:sub>
              <m:sup>
                <m:r>
                  <w:rPr>
                    <w:rFonts w:ascii="Cambria Math" w:eastAsia="SimSun" w:hAnsi="Cambria Math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eastAsia="SimSun" w:hAnsi="Cambria Math"/>
                    <w:i/>
                  </w:rPr>
                </m:ctrlPr>
              </m:sSubSupPr>
              <m:e>
                <m:r>
                  <w:rPr>
                    <w:rFonts w:ascii="Cambria Math" w:eastAsia="SimSun" w:hAnsi="Cambria Math"/>
                  </w:rPr>
                  <m:t>R</m:t>
                </m:r>
              </m:e>
              <m:sub>
                <m:r>
                  <w:rPr>
                    <w:rFonts w:ascii="Cambria Math" w:eastAsia="SimSun" w:hAnsi="Cambria Math"/>
                  </w:rPr>
                  <m:t>ζ</m:t>
                </m:r>
              </m:sub>
              <m:sup>
                <m:r>
                  <w:rPr>
                    <w:rFonts w:ascii="Cambria Math" w:eastAsia="SimSun" w:hAnsi="Cambria Math"/>
                  </w:rPr>
                  <m:t>'</m:t>
                </m:r>
              </m:sup>
            </m:sSubSup>
            <m:r>
              <w:rPr>
                <w:rFonts w:ascii="Cambria Math" w:eastAsia="SimSun" w:hAnsi="Cambria Math"/>
              </w:rPr>
              <m:t>-</m:t>
            </m:r>
            <m:sSubSup>
              <m:sSubSupPr>
                <m:ctrlPr>
                  <w:rPr>
                    <w:rFonts w:ascii="Cambria Math" w:eastAsia="SimSun" w:hAnsi="Cambria Math"/>
                    <w:i/>
                  </w:rPr>
                </m:ctrlPr>
              </m:sSubSupPr>
              <m:e>
                <m:r>
                  <w:rPr>
                    <w:rFonts w:ascii="Cambria Math" w:eastAsia="SimSun" w:hAnsi="Cambria Math"/>
                  </w:rPr>
                  <m:t>φ</m:t>
                </m:r>
              </m:e>
              <m:sub>
                <m:r>
                  <w:rPr>
                    <w:rFonts w:ascii="Cambria Math" w:eastAsia="SimSun" w:hAnsi="Cambria Math"/>
                  </w:rPr>
                  <m:t>ζ</m:t>
                </m:r>
              </m:sub>
              <m:sup>
                <m:r>
                  <w:rPr>
                    <w:rFonts w:ascii="Cambria Math" w:eastAsia="SimSun" w:hAnsi="Cambria Math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eastAsia="SimSun" w:hAnsi="Cambria Math"/>
                    <w:i/>
                  </w:rPr>
                </m:ctrlPr>
              </m:sSubSupPr>
              <m:e>
                <m:r>
                  <w:rPr>
                    <w:rFonts w:ascii="Cambria Math" w:eastAsia="SimSun" w:hAnsi="Cambria Math"/>
                  </w:rPr>
                  <m:t>R</m:t>
                </m:r>
              </m:e>
              <m:sub>
                <m:r>
                  <w:rPr>
                    <w:rFonts w:ascii="Cambria Math" w:eastAsia="SimSun" w:hAnsi="Cambria Math"/>
                  </w:rPr>
                  <m:t>θ</m:t>
                </m:r>
              </m:sub>
              <m:sup>
                <m:r>
                  <w:rPr>
                    <w:rFonts w:ascii="Cambria Math" w:eastAsia="SimSun" w:hAnsi="Cambria Math"/>
                  </w:rPr>
                  <m:t>'</m:t>
                </m:r>
              </m:sup>
            </m:sSubSup>
          </m:e>
        </m:d>
      </m:oMath>
      <w:r w:rsidR="00670A45">
        <w:t xml:space="preserve"> </w:t>
      </w:r>
    </w:p>
    <w:p w:rsidR="00670A45" w:rsidRDefault="00670A45" w:rsidP="00670A45">
      <w:pPr>
        <w:pStyle w:val="Zv-bodyreportcont"/>
        <w:rPr>
          <w:rFonts w:eastAsiaTheme="minorEastAsia"/>
          <w:lang w:eastAsia="zh-CN"/>
        </w:rPr>
      </w:pPr>
      <w:r>
        <w:t xml:space="preserve">Правая часть выражения определяет величину </w:t>
      </w:r>
      <w:r>
        <w:rPr>
          <w:lang w:eastAsia="zh-CN"/>
        </w:rPr>
        <w:t xml:space="preserve">изменения вакуумных </w:t>
      </w:r>
      <w:r>
        <w:t>поверхностей</w:t>
      </w:r>
      <w:r w:rsidRPr="00EB3363">
        <w:t xml:space="preserve"> δ</w:t>
      </w:r>
      <w:r>
        <w:t xml:space="preserve"> (</w:t>
      </w:r>
      <w:r>
        <w:rPr>
          <w:rFonts w:hint="eastAsia"/>
          <w:lang w:eastAsia="ja-JP"/>
        </w:rPr>
        <w:t>a</w:t>
      </w:r>
      <w:r>
        <w:rPr>
          <w:lang w:eastAsia="ja-JP"/>
        </w:rPr>
        <w:t xml:space="preserve">, </w:t>
      </w:r>
      <m:oMath>
        <m:r>
          <w:rPr>
            <w:rFonts w:ascii="Cambria Math" w:hAnsi="Cambria Math"/>
          </w:rPr>
          <m:t>θ</m:t>
        </m:r>
      </m:oMath>
      <w:r>
        <w:t>,</w:t>
      </w:r>
      <m:oMath>
        <m:r>
          <w:rPr>
            <w:rFonts w:ascii="Cambria Math" w:hAnsi="Cambria Math"/>
          </w:rPr>
          <m:t>ζ</m:t>
        </m:r>
      </m:oMath>
      <w:r>
        <w:t>)</w:t>
      </w:r>
      <w:r w:rsidRPr="00EB3363">
        <w:t>.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>
        <w:t xml:space="preserve">В случае, если используется потоковая система c выпрямленными силовыми линиями с </w:t>
      </w:r>
      <w:r>
        <w:rPr>
          <w:rFonts w:eastAsiaTheme="minorEastAsia"/>
          <w:lang w:eastAsia="zh-CN"/>
        </w:rPr>
        <w:t xml:space="preserve">неизмененным тороидальным углом, то </w:t>
      </w:r>
      <w:r>
        <w:t xml:space="preserve">φ ≡ </w:t>
      </w:r>
      <m:oMath>
        <m:r>
          <w:rPr>
            <w:rFonts w:ascii="Cambria Math" w:hAnsi="Cambria Math"/>
          </w:rPr>
          <m:t>ζ</m:t>
        </m:r>
      </m:oMath>
      <w:r>
        <w:rPr>
          <w:rFonts w:eastAsiaTheme="minorEastAsia"/>
          <w:lang w:eastAsia="zh-CN"/>
        </w:rPr>
        <w:t xml:space="preserve">,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φ</m:t>
            </m:r>
          </m:e>
          <m:sub>
            <m:r>
              <w:rPr>
                <w:rFonts w:ascii="Cambria Math" w:eastAsia="SimSun" w:hAnsi="Cambria Math"/>
              </w:rPr>
              <m:t>ζ</m:t>
            </m:r>
          </m:sub>
          <m:sup>
            <m:r>
              <w:rPr>
                <w:rFonts w:ascii="Cambria Math" w:eastAsia="SimSun" w:hAnsi="Cambria Math"/>
              </w:rPr>
              <m:t>'</m:t>
            </m:r>
          </m:sup>
        </m:sSubSup>
      </m:oMath>
      <w:r>
        <w:rPr>
          <w:rFonts w:eastAsiaTheme="minorEastAsia"/>
          <w:lang w:eastAsia="zh-CN"/>
        </w:rPr>
        <w:t xml:space="preserve"> = 1, </w:t>
      </w:r>
      <m:oMath>
        <m:sSubSup>
          <m:sSubSupPr>
            <m:ctrlPr>
              <w:rPr>
                <w:rFonts w:ascii="Cambria Math" w:eastAsia="SimSun" w:hAnsi="Cambria Math"/>
                <w:i/>
              </w:rPr>
            </m:ctrlPr>
          </m:sSubSupPr>
          <m:e>
            <m:r>
              <w:rPr>
                <w:rFonts w:ascii="Cambria Math" w:eastAsia="SimSun" w:hAnsi="Cambria Math"/>
              </w:rPr>
              <m:t>φ</m:t>
            </m:r>
          </m:e>
          <m:sub>
            <m:r>
              <w:rPr>
                <w:rFonts w:ascii="Cambria Math" w:eastAsia="SimSun" w:hAnsi="Cambria Math"/>
              </w:rPr>
              <m:t>θ</m:t>
            </m:r>
          </m:sub>
          <m:sup>
            <m:r>
              <w:rPr>
                <w:rFonts w:ascii="Cambria Math" w:eastAsia="SimSun" w:hAnsi="Cambria Math"/>
              </w:rPr>
              <m:t>'</m:t>
            </m:r>
          </m:sup>
        </m:sSubSup>
      </m:oMath>
      <w:r>
        <w:rPr>
          <w:rFonts w:eastAsiaTheme="minorEastAsia"/>
          <w:lang w:eastAsia="zh-CN"/>
        </w:rPr>
        <w:t xml:space="preserve">=0, и уравнение для </w:t>
      </w:r>
      <w:r w:rsidRPr="00EB3363">
        <w:t>δ</w:t>
      </w:r>
      <w:r>
        <w:rPr>
          <w:rFonts w:eastAsiaTheme="minorEastAsia"/>
          <w:lang w:eastAsia="zh-CN"/>
        </w:rPr>
        <w:t xml:space="preserve"> принимает вид:</w:t>
      </w:r>
    </w:p>
    <w:p w:rsidR="00670A45" w:rsidRDefault="00670A45" w:rsidP="00670A45">
      <w:pPr>
        <w:pStyle w:val="Zv-formula"/>
        <w:rPr>
          <w:iCs/>
        </w:rPr>
      </w:pP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∂θ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∂δ</m:t>
                </m:r>
              </m:num>
              <m:den>
                <m:r>
                  <w:rPr>
                    <w:rFonts w:ascii="Cambria Math" w:hAnsi="Cambria Math"/>
                  </w:rPr>
                  <m:t>∂ζ</m:t>
                </m:r>
              </m:den>
            </m:f>
          </m:e>
        </m:d>
        <m:r>
          <w:rPr>
            <w:rFonts w:ascii="Cambria Math" w:hAnsi="Cambria Math"/>
          </w:rPr>
          <m:t>=CR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θ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</w:p>
    <w:p w:rsidR="00670A45" w:rsidRDefault="00670A45" w:rsidP="00670A45">
      <w:pPr>
        <w:pStyle w:val="Zv-bodyreportcont"/>
      </w:pPr>
      <w:r>
        <w:t>Это уравнение может быть обобщено на случай «бочкообразного» поперечного магнитного поля.</w:t>
      </w:r>
    </w:p>
    <w:p w:rsidR="00670A45" w:rsidRDefault="00670A45" w:rsidP="00670A45">
      <w:pPr>
        <w:pStyle w:val="Zv-bodyreport"/>
        <w:rPr>
          <w:lang w:eastAsia="zh-CN"/>
        </w:rPr>
      </w:pPr>
      <w:r>
        <w:t xml:space="preserve">Как видно из уравнения, для образования островов </w:t>
      </w:r>
      <w:r>
        <w:rPr>
          <w:lang w:eastAsia="zh-CN"/>
        </w:rPr>
        <w:t>поперечным полем</w:t>
      </w:r>
      <w:r>
        <w:t xml:space="preserve"> важна резонансная гармоника в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lang w:eastAsia="zh-CN"/>
        </w:rPr>
        <w:t>, в отличие от самозалечивания островов при изменении давления плазмы [2].</w:t>
      </w:r>
    </w:p>
    <w:p w:rsidR="00670A45" w:rsidRDefault="00670A45" w:rsidP="00670A45">
      <w:pPr>
        <w:pStyle w:val="Zv-TitleReferences-ru"/>
      </w:pPr>
      <w:r>
        <w:t>Литература</w:t>
      </w:r>
    </w:p>
    <w:p w:rsidR="00670A45" w:rsidRPr="00FD1792" w:rsidRDefault="00670A45" w:rsidP="00670A45">
      <w:pPr>
        <w:pStyle w:val="Zv-References-ru"/>
        <w:numPr>
          <w:ilvl w:val="0"/>
          <w:numId w:val="1"/>
        </w:numPr>
        <w:rPr>
          <w:lang w:val="en-US"/>
        </w:rPr>
      </w:pPr>
      <w:r w:rsidRPr="002C7FA5">
        <w:rPr>
          <w:shd w:val="clear" w:color="auto" w:fill="FFFFFF"/>
          <w:lang w:val="en-US"/>
        </w:rPr>
        <w:t xml:space="preserve">S.P. </w:t>
      </w:r>
      <w:r w:rsidRPr="00255727">
        <w:rPr>
          <w:lang w:val="en-US"/>
        </w:rPr>
        <w:t>Hirschman</w:t>
      </w:r>
      <w:r>
        <w:rPr>
          <w:lang w:val="en-US"/>
        </w:rPr>
        <w:t xml:space="preserve">. </w:t>
      </w:r>
      <w:hyperlink r:id="rId10" w:tooltip="doi:10.1063/1.864116" w:history="1">
        <w:r w:rsidRPr="00255727">
          <w:rPr>
            <w:lang w:val="en-US"/>
          </w:rPr>
          <w:t xml:space="preserve">Phys. </w:t>
        </w:r>
        <w:r w:rsidRPr="00670A45">
          <w:rPr>
            <w:lang w:val="en-US"/>
          </w:rPr>
          <w:t>Fluids, 1983, 26, 3553</w:t>
        </w:r>
      </w:hyperlink>
      <w:r w:rsidRPr="00670A45">
        <w:rPr>
          <w:lang w:val="en-US"/>
        </w:rPr>
        <w:t>.</w:t>
      </w:r>
    </w:p>
    <w:p w:rsidR="00670A45" w:rsidRPr="00FD1792" w:rsidRDefault="00670A45" w:rsidP="00670A45">
      <w:pPr>
        <w:pStyle w:val="Zv-References-ru"/>
        <w:numPr>
          <w:ilvl w:val="0"/>
          <w:numId w:val="1"/>
        </w:numPr>
        <w:rPr>
          <w:lang w:val="en-US"/>
        </w:rPr>
      </w:pPr>
      <w:r w:rsidRPr="00FD1792">
        <w:rPr>
          <w:shd w:val="clear" w:color="auto" w:fill="FFFFFF"/>
          <w:lang w:val="en-US"/>
        </w:rPr>
        <w:t>T. Hayashi, T. Sato, P. Merkel, J. Nührenberg, U. Schwenn. Physics of Plasmas, 1994, 1, 3262.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1D6" w:rsidRDefault="00F051D6">
      <w:r>
        <w:separator/>
      </w:r>
    </w:p>
  </w:endnote>
  <w:endnote w:type="continuationSeparator" w:id="0">
    <w:p w:rsidR="00F051D6" w:rsidRDefault="00F0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40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70A45" w:rsidRDefault="00670A4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1D6" w:rsidRDefault="00F051D6">
      <w:r>
        <w:separator/>
      </w:r>
    </w:p>
  </w:footnote>
  <w:footnote w:type="continuationSeparator" w:id="0">
    <w:p w:rsidR="00F051D6" w:rsidRDefault="00F051D6">
      <w:r>
        <w:continuationSeparator/>
      </w:r>
    </w:p>
  </w:footnote>
  <w:footnote w:id="1">
    <w:p w:rsidR="00F74533" w:rsidRPr="00F74533" w:rsidRDefault="00F7453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7453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70A45">
      <w:rPr>
        <w:sz w:val="20"/>
      </w:rPr>
      <w:t>20</w:t>
    </w:r>
    <w:r w:rsidR="00C62CFE">
      <w:rPr>
        <w:sz w:val="20"/>
      </w:rPr>
      <w:t xml:space="preserve"> – </w:t>
    </w:r>
    <w:r w:rsidR="00700C3A" w:rsidRPr="00670A45">
      <w:rPr>
        <w:sz w:val="20"/>
      </w:rPr>
      <w:t>2</w:t>
    </w:r>
    <w:r w:rsidR="00577A8A" w:rsidRPr="00670A4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70A45">
      <w:rPr>
        <w:sz w:val="20"/>
      </w:rPr>
      <w:t>2</w:t>
    </w:r>
    <w:r w:rsidR="00700C3A" w:rsidRPr="00670A4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E40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32C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A32C9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0A45"/>
    <w:rsid w:val="00683140"/>
    <w:rsid w:val="006A1743"/>
    <w:rsid w:val="006B6BE5"/>
    <w:rsid w:val="006F68D0"/>
    <w:rsid w:val="00700C3A"/>
    <w:rsid w:val="00732A2E"/>
    <w:rsid w:val="007611F7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E40CA"/>
    <w:rsid w:val="00DF1C1D"/>
    <w:rsid w:val="00DF6D4D"/>
    <w:rsid w:val="00E1331D"/>
    <w:rsid w:val="00E7021A"/>
    <w:rsid w:val="00E87733"/>
    <w:rsid w:val="00F051D6"/>
    <w:rsid w:val="00F41040"/>
    <w:rsid w:val="00F74399"/>
    <w:rsid w:val="00F74533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70A45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670A45"/>
    <w:rPr>
      <w:sz w:val="24"/>
      <w:szCs w:val="24"/>
    </w:rPr>
  </w:style>
  <w:style w:type="paragraph" w:styleId="a8">
    <w:name w:val="footnote text"/>
    <w:basedOn w:val="a"/>
    <w:link w:val="a9"/>
    <w:rsid w:val="00F7453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74533"/>
  </w:style>
  <w:style w:type="character" w:styleId="aa">
    <w:name w:val="footnote reference"/>
    <w:basedOn w:val="a0"/>
    <w:rsid w:val="00F745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eva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63/1.8641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haylov_mi@nrck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S-Khana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429A2-BF97-4E9F-8A9F-8B36C134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17</TotalTime>
  <Pages>1</Pages>
  <Words>260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ПОПЕРЕЧНОГО МАГНИТНОГО ПОЛЯ НА ФОРМУ ВАКУУМНОЙ МАГНИТНОЙ ПОВЕРХНОСТИ В СТЕЛЛАРАТОРЕ</dc:title>
  <dc:creator/>
  <cp:lastModifiedBy>Сатунин</cp:lastModifiedBy>
  <cp:revision>3</cp:revision>
  <cp:lastPrinted>1601-01-01T00:00:00Z</cp:lastPrinted>
  <dcterms:created xsi:type="dcterms:W3CDTF">2023-02-22T20:49:00Z</dcterms:created>
  <dcterms:modified xsi:type="dcterms:W3CDTF">2023-05-11T11:36:00Z</dcterms:modified>
</cp:coreProperties>
</file>