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DF2" w:rsidRPr="008702E9" w:rsidRDefault="00681DF2" w:rsidP="008702E9">
      <w:pPr>
        <w:pStyle w:val="Zv-Titlereport"/>
        <w:spacing w:line="221" w:lineRule="auto"/>
      </w:pPr>
      <w:r>
        <w:t>Сравнение переноса энергии в плазме с ЭЦ-нагревом на стеллараторе Л-2М и токамаке Т-10</w:t>
      </w:r>
      <w:r w:rsidR="008702E9" w:rsidRPr="008702E9">
        <w:t xml:space="preserve"> </w:t>
      </w:r>
      <w:r w:rsidR="008702E9">
        <w:rPr>
          <w:rStyle w:val="ab"/>
        </w:rPr>
        <w:footnoteReference w:customMarkFollows="1" w:id="1"/>
        <w:t>*)</w:t>
      </w:r>
    </w:p>
    <w:p w:rsidR="00681DF2" w:rsidRPr="008702E9" w:rsidRDefault="00681DF2" w:rsidP="008702E9">
      <w:pPr>
        <w:pStyle w:val="Zv-Author"/>
        <w:spacing w:line="221" w:lineRule="auto"/>
        <w:rPr>
          <w:lang w:val="en-US"/>
        </w:rPr>
      </w:pPr>
      <w:r w:rsidRPr="008702E9">
        <w:rPr>
          <w:vertAlign w:val="superscript"/>
          <w:lang w:val="en-US"/>
        </w:rPr>
        <w:t>1</w:t>
      </w:r>
      <w:r w:rsidRPr="0023178B">
        <w:t>Днестровский</w:t>
      </w:r>
      <w:r w:rsidRPr="008702E9">
        <w:rPr>
          <w:lang w:val="en-US"/>
        </w:rPr>
        <w:t xml:space="preserve"> </w:t>
      </w:r>
      <w:r w:rsidRPr="0023178B">
        <w:t>Ю</w:t>
      </w:r>
      <w:r w:rsidRPr="008702E9">
        <w:rPr>
          <w:lang w:val="en-US"/>
        </w:rPr>
        <w:t>.</w:t>
      </w:r>
      <w:r w:rsidRPr="0023178B">
        <w:t>Н</w:t>
      </w:r>
      <w:r w:rsidRPr="008702E9">
        <w:rPr>
          <w:lang w:val="en-US"/>
        </w:rPr>
        <w:t>.,</w:t>
      </w:r>
      <w:r w:rsidRPr="008702E9">
        <w:rPr>
          <w:vertAlign w:val="superscript"/>
          <w:lang w:val="en-US"/>
        </w:rPr>
        <w:t xml:space="preserve"> 1</w:t>
      </w:r>
      <w:r>
        <w:t>Мельников</w:t>
      </w:r>
      <w:r w:rsidRPr="008702E9">
        <w:rPr>
          <w:lang w:val="en-US"/>
        </w:rPr>
        <w:t xml:space="preserve"> </w:t>
      </w:r>
      <w:r>
        <w:t>А</w:t>
      </w:r>
      <w:r w:rsidRPr="008702E9">
        <w:rPr>
          <w:lang w:val="en-US"/>
        </w:rPr>
        <w:t>.</w:t>
      </w:r>
      <w:r>
        <w:t>В</w:t>
      </w:r>
      <w:r w:rsidRPr="008702E9">
        <w:rPr>
          <w:lang w:val="en-US"/>
        </w:rPr>
        <w:t>.,</w:t>
      </w:r>
      <w:r w:rsidRPr="008702E9">
        <w:rPr>
          <w:vertAlign w:val="superscript"/>
          <w:lang w:val="en-US"/>
        </w:rPr>
        <w:t xml:space="preserve"> 1</w:t>
      </w:r>
      <w:r>
        <w:t>Лысенко</w:t>
      </w:r>
      <w:r w:rsidRPr="008702E9">
        <w:rPr>
          <w:lang w:val="en-US"/>
        </w:rPr>
        <w:t xml:space="preserve"> </w:t>
      </w:r>
      <w:r>
        <w:t>С</w:t>
      </w:r>
      <w:r w:rsidRPr="008702E9">
        <w:rPr>
          <w:lang w:val="en-US"/>
        </w:rPr>
        <w:t>.</w:t>
      </w:r>
      <w:r>
        <w:t>Е</w:t>
      </w:r>
      <w:r w:rsidRPr="008702E9">
        <w:rPr>
          <w:lang w:val="en-US"/>
        </w:rPr>
        <w:t>.,</w:t>
      </w:r>
      <w:r w:rsidRPr="008702E9">
        <w:rPr>
          <w:vertAlign w:val="superscript"/>
          <w:lang w:val="en-US"/>
        </w:rPr>
        <w:t xml:space="preserve"> 2</w:t>
      </w:r>
      <w:r w:rsidRPr="0023178B">
        <w:t>Мещеряков</w:t>
      </w:r>
      <w:r w:rsidRPr="008702E9">
        <w:rPr>
          <w:lang w:val="en-US"/>
        </w:rPr>
        <w:t xml:space="preserve"> </w:t>
      </w:r>
      <w:r w:rsidRPr="0023178B">
        <w:t>А</w:t>
      </w:r>
      <w:r w:rsidRPr="008702E9">
        <w:rPr>
          <w:lang w:val="en-US"/>
        </w:rPr>
        <w:t>.</w:t>
      </w:r>
      <w:r w:rsidRPr="0023178B">
        <w:t>И</w:t>
      </w:r>
      <w:r w:rsidRPr="008702E9">
        <w:rPr>
          <w:lang w:val="en-US"/>
        </w:rPr>
        <w:t>.,</w:t>
      </w:r>
      <w:r w:rsidR="007E7962" w:rsidRPr="008702E9">
        <w:rPr>
          <w:lang w:val="en-US"/>
        </w:rPr>
        <w:t xml:space="preserve"> </w:t>
      </w:r>
      <w:r w:rsidRPr="008702E9">
        <w:rPr>
          <w:vertAlign w:val="superscript"/>
          <w:lang w:val="en-US"/>
        </w:rPr>
        <w:t>1,2</w:t>
      </w:r>
      <w:r w:rsidRPr="0023178B">
        <w:t>Харчев</w:t>
      </w:r>
      <w:r w:rsidR="007E7962">
        <w:rPr>
          <w:lang w:val="en-US"/>
        </w:rPr>
        <w:t> </w:t>
      </w:r>
      <w:r w:rsidRPr="0023178B">
        <w:t>Н</w:t>
      </w:r>
      <w:r w:rsidRPr="008702E9">
        <w:rPr>
          <w:lang w:val="en-US"/>
        </w:rPr>
        <w:t>.</w:t>
      </w:r>
      <w:r w:rsidRPr="0023178B">
        <w:t>К</w:t>
      </w:r>
      <w:r w:rsidRPr="008702E9">
        <w:rPr>
          <w:lang w:val="en-US"/>
        </w:rPr>
        <w:t>.,</w:t>
      </w:r>
      <w:r w:rsidRPr="008702E9">
        <w:rPr>
          <w:vertAlign w:val="superscript"/>
          <w:lang w:val="en-US"/>
        </w:rPr>
        <w:t xml:space="preserve"> 2</w:t>
      </w:r>
      <w:r w:rsidRPr="0023178B">
        <w:t>Гребенщиков</w:t>
      </w:r>
      <w:r w:rsidRPr="008702E9">
        <w:rPr>
          <w:lang w:val="en-US"/>
        </w:rPr>
        <w:t xml:space="preserve"> </w:t>
      </w:r>
      <w:r w:rsidRPr="0023178B">
        <w:t>С</w:t>
      </w:r>
      <w:r w:rsidRPr="008702E9">
        <w:rPr>
          <w:lang w:val="en-US"/>
        </w:rPr>
        <w:t>.</w:t>
      </w:r>
      <w:r w:rsidRPr="0023178B">
        <w:t>Е</w:t>
      </w:r>
      <w:r w:rsidRPr="008702E9">
        <w:rPr>
          <w:lang w:val="en-US"/>
        </w:rPr>
        <w:t>.,</w:t>
      </w:r>
      <w:r w:rsidRPr="008702E9">
        <w:rPr>
          <w:vertAlign w:val="superscript"/>
          <w:lang w:val="en-US"/>
        </w:rPr>
        <w:t xml:space="preserve"> 2</w:t>
      </w:r>
      <w:r w:rsidRPr="0023178B">
        <w:t>Вафин</w:t>
      </w:r>
      <w:r w:rsidRPr="008702E9">
        <w:rPr>
          <w:lang w:val="en-US"/>
        </w:rPr>
        <w:t xml:space="preserve"> </w:t>
      </w:r>
      <w:r w:rsidRPr="0023178B">
        <w:t>И</w:t>
      </w:r>
      <w:r w:rsidRPr="008702E9">
        <w:rPr>
          <w:lang w:val="en-US"/>
        </w:rPr>
        <w:t>.</w:t>
      </w:r>
      <w:r w:rsidRPr="0023178B">
        <w:t>Ю</w:t>
      </w:r>
      <w:r w:rsidRPr="008702E9">
        <w:rPr>
          <w:lang w:val="en-US"/>
        </w:rPr>
        <w:t>.,</w:t>
      </w:r>
      <w:r w:rsidR="007E7962" w:rsidRPr="008702E9">
        <w:rPr>
          <w:lang w:val="en-US"/>
        </w:rPr>
        <w:t xml:space="preserve"> </w:t>
      </w:r>
      <w:r w:rsidRPr="008702E9">
        <w:rPr>
          <w:vertAlign w:val="superscript"/>
          <w:lang w:val="en-US"/>
        </w:rPr>
        <w:t>1</w:t>
      </w:r>
      <w:r w:rsidRPr="0023178B">
        <w:t>Черкасов</w:t>
      </w:r>
      <w:r w:rsidRPr="008702E9">
        <w:rPr>
          <w:lang w:val="en-US"/>
        </w:rPr>
        <w:t xml:space="preserve"> </w:t>
      </w:r>
      <w:r w:rsidRPr="0023178B">
        <w:t>С</w:t>
      </w:r>
      <w:r w:rsidRPr="008702E9">
        <w:rPr>
          <w:lang w:val="en-US"/>
        </w:rPr>
        <w:t>.</w:t>
      </w:r>
      <w:r w:rsidRPr="0023178B">
        <w:t>В</w:t>
      </w:r>
      <w:r w:rsidRPr="008702E9">
        <w:rPr>
          <w:lang w:val="en-US"/>
        </w:rPr>
        <w:t>.,</w:t>
      </w:r>
      <w:r w:rsidR="007E7962" w:rsidRPr="008702E9">
        <w:rPr>
          <w:lang w:val="en-US"/>
        </w:rPr>
        <w:t xml:space="preserve"> </w:t>
      </w:r>
      <w:r w:rsidRPr="008702E9">
        <w:rPr>
          <w:vertAlign w:val="superscript"/>
          <w:lang w:val="en-US"/>
        </w:rPr>
        <w:t>1</w:t>
      </w:r>
      <w:r w:rsidRPr="0023178B">
        <w:t>Елисеев</w:t>
      </w:r>
      <w:r w:rsidRPr="008702E9">
        <w:rPr>
          <w:lang w:val="en-US"/>
        </w:rPr>
        <w:t xml:space="preserve"> </w:t>
      </w:r>
      <w:r w:rsidRPr="0023178B">
        <w:t>Л</w:t>
      </w:r>
      <w:r w:rsidRPr="008702E9">
        <w:rPr>
          <w:lang w:val="en-US"/>
        </w:rPr>
        <w:t>.</w:t>
      </w:r>
      <w:r w:rsidRPr="0023178B">
        <w:t>Г</w:t>
      </w:r>
      <w:r w:rsidRPr="008702E9">
        <w:rPr>
          <w:lang w:val="en-US"/>
        </w:rPr>
        <w:t>.,</w:t>
      </w:r>
      <w:r w:rsidR="007E7962" w:rsidRPr="008702E9">
        <w:rPr>
          <w:lang w:val="en-US"/>
        </w:rPr>
        <w:t xml:space="preserve"> </w:t>
      </w:r>
      <w:r w:rsidRPr="008702E9">
        <w:rPr>
          <w:vertAlign w:val="superscript"/>
          <w:lang w:val="en-US"/>
        </w:rPr>
        <w:t>3</w:t>
      </w:r>
      <w:r w:rsidRPr="0023178B">
        <w:t>Сычугов</w:t>
      </w:r>
      <w:r w:rsidRPr="008702E9">
        <w:rPr>
          <w:lang w:val="en-US"/>
        </w:rPr>
        <w:t xml:space="preserve"> </w:t>
      </w:r>
      <w:r w:rsidRPr="0023178B">
        <w:t>Д</w:t>
      </w:r>
      <w:r w:rsidRPr="008702E9">
        <w:rPr>
          <w:lang w:val="en-US"/>
        </w:rPr>
        <w:t>.</w:t>
      </w:r>
      <w:r w:rsidRPr="0023178B">
        <w:t>Ю</w:t>
      </w:r>
      <w:r w:rsidRPr="008702E9">
        <w:rPr>
          <w:lang w:val="en-US"/>
        </w:rPr>
        <w:t>.</w:t>
      </w:r>
    </w:p>
    <w:p w:rsidR="00681DF2" w:rsidRPr="00CF0C14" w:rsidRDefault="00681DF2" w:rsidP="008702E9">
      <w:pPr>
        <w:pStyle w:val="Zv-Organization"/>
        <w:spacing w:line="221" w:lineRule="auto"/>
      </w:pPr>
      <w:r w:rsidRPr="00F531D0">
        <w:rPr>
          <w:vertAlign w:val="superscript"/>
        </w:rPr>
        <w:t>1</w:t>
      </w:r>
      <w:r w:rsidRPr="00EF52BD">
        <w:t xml:space="preserve">НИЦ “Курчатовский институт”, Москва, Россия, </w:t>
      </w:r>
      <w:hyperlink r:id="rId8" w:history="1">
        <w:r w:rsidRPr="00BC2249">
          <w:rPr>
            <w:rStyle w:val="a7"/>
          </w:rPr>
          <w:t>Dnestrovskiy_YN@nrcki.ru</w:t>
        </w:r>
      </w:hyperlink>
      <w:r>
        <w:rPr>
          <w:rStyle w:val="a7"/>
        </w:rPr>
        <w:br/>
      </w:r>
      <w:r w:rsidRPr="00D13744">
        <w:rPr>
          <w:vertAlign w:val="superscript"/>
        </w:rPr>
        <w:t>2</w:t>
      </w:r>
      <w:r w:rsidRPr="00CF0C14">
        <w:t xml:space="preserve">Институт общей физики им. А.М. Прохорова РАН, </w:t>
      </w:r>
      <w:r w:rsidRPr="00EF52BD">
        <w:t>Москва, Россия,</w:t>
      </w:r>
      <w:hyperlink r:id="rId9" w:history="1">
        <w:r w:rsidRPr="003868BC">
          <w:rPr>
            <w:rStyle w:val="a7"/>
          </w:rPr>
          <w:t xml:space="preserve"> </w:t>
        </w:r>
        <w:r w:rsidRPr="003868BC">
          <w:rPr>
            <w:rStyle w:val="a7"/>
            <w:lang w:val="en-US"/>
          </w:rPr>
          <w:t>meshch</w:t>
        </w:r>
        <w:r w:rsidRPr="003868BC">
          <w:rPr>
            <w:rStyle w:val="a7"/>
          </w:rPr>
          <w:t>@</w:t>
        </w:r>
        <w:r w:rsidRPr="003868BC">
          <w:rPr>
            <w:rStyle w:val="a7"/>
            <w:lang w:val="en-US"/>
          </w:rPr>
          <w:t>fpl</w:t>
        </w:r>
        <w:r w:rsidRPr="003868BC">
          <w:rPr>
            <w:rStyle w:val="a7"/>
          </w:rPr>
          <w:t>.</w:t>
        </w:r>
        <w:r w:rsidRPr="003868BC">
          <w:rPr>
            <w:rStyle w:val="a7"/>
            <w:lang w:val="en-US"/>
          </w:rPr>
          <w:t>gpi</w:t>
        </w:r>
        <w:r w:rsidRPr="003868BC">
          <w:rPr>
            <w:rStyle w:val="a7"/>
          </w:rPr>
          <w:t>.</w:t>
        </w:r>
        <w:r w:rsidRPr="003868BC">
          <w:rPr>
            <w:rStyle w:val="a7"/>
            <w:lang w:val="en-US"/>
          </w:rPr>
          <w:t>ru</w:t>
        </w:r>
      </w:hyperlink>
      <w:r w:rsidRPr="00CF0C14">
        <w:t xml:space="preserve"> </w:t>
      </w:r>
      <w:r>
        <w:br/>
      </w:r>
      <w:r w:rsidRPr="00D13744">
        <w:rPr>
          <w:iCs/>
          <w:vertAlign w:val="superscript"/>
        </w:rPr>
        <w:t>3</w:t>
      </w:r>
      <w:r w:rsidRPr="002E606B">
        <w:t xml:space="preserve">МГУ им. М.В. Ломоносова, Москва, Россия, </w:t>
      </w:r>
      <w:hyperlink r:id="rId10" w:history="1">
        <w:r w:rsidRPr="00960229">
          <w:rPr>
            <w:rStyle w:val="a7"/>
          </w:rPr>
          <w:t>sychugov@cs.msu.ru</w:t>
        </w:r>
      </w:hyperlink>
      <w:r w:rsidRPr="00CF0C14">
        <w:t xml:space="preserve"> </w:t>
      </w:r>
    </w:p>
    <w:p w:rsidR="00681DF2" w:rsidRDefault="00681DF2" w:rsidP="008702E9">
      <w:pPr>
        <w:pStyle w:val="Zv-bodyreport"/>
        <w:spacing w:line="221" w:lineRule="auto"/>
      </w:pPr>
      <w:r w:rsidRPr="003C4BF5">
        <w:t xml:space="preserve">Нагрев плазмы в стеллараторе Л-2М и токамаке Т-10 производится на второй </w:t>
      </w:r>
      <w:r>
        <w:t>электронно-циклотронной (</w:t>
      </w:r>
      <w:r w:rsidRPr="003C4BF5">
        <w:t>ЭЦ</w:t>
      </w:r>
      <w:r>
        <w:t>)</w:t>
      </w:r>
      <w:r w:rsidRPr="003C4BF5">
        <w:t xml:space="preserve"> гармонике. Концепция эквивалентных разрядов токамака и стелларатора, имеющих одинаковые температуры электронов и ионов, введенная в [1] при одной и той же полностью поглощенной ЭЦ</w:t>
      </w:r>
      <w:r w:rsidRPr="0011365E">
        <w:t>-</w:t>
      </w:r>
      <w:r w:rsidRPr="003C4BF5">
        <w:t xml:space="preserve">мощности, расширена </w:t>
      </w:r>
      <w:r>
        <w:t xml:space="preserve">в </w:t>
      </w:r>
      <w:r w:rsidRPr="003C4BF5">
        <w:t>[2]</w:t>
      </w:r>
      <w:r w:rsidRPr="00BC247C">
        <w:t xml:space="preserve"> </w:t>
      </w:r>
      <w:r w:rsidRPr="003C4BF5">
        <w:t>на случай как полного, так и частичного поглощения ЭЦ-мощности. В настоящей работе рассмотрены примеры эквивалентных экспериментальных разрядов стелларатора Л-2М и модел</w:t>
      </w:r>
      <w:r>
        <w:t>ь</w:t>
      </w:r>
      <w:r w:rsidRPr="003C4BF5">
        <w:t>ных разрядов токамака Т-10. Особенностью Л-2М является малое вращательно</w:t>
      </w:r>
      <w:r>
        <w:t>е</w:t>
      </w:r>
      <w:r w:rsidRPr="003C4BF5">
        <w:t xml:space="preserve"> преобразовани</w:t>
      </w:r>
      <w:r>
        <w:t>е</w:t>
      </w:r>
      <w:r w:rsidRPr="003C4BF5">
        <w:t xml:space="preserve"> </w:t>
      </w:r>
      <w:r w:rsidRPr="003C4BF5">
        <w:rPr>
          <w:position w:val="-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11" o:title=""/>
          </v:shape>
          <o:OLEObject Type="Embed" ProgID="Equation.DSMT4" ShapeID="_x0000_i1025" DrawAspect="Content" ObjectID="_1745413718" r:id="rId12"/>
        </w:object>
      </w:r>
      <w:r w:rsidRPr="003C4BF5">
        <w:t xml:space="preserve"> на границе плазмы (</w:t>
      </w:r>
      <w:r w:rsidRPr="003C4BF5">
        <w:rPr>
          <w:position w:val="-6"/>
        </w:rPr>
        <w:object w:dxaOrig="200" w:dyaOrig="220">
          <v:shape id="_x0000_i1026" type="#_x0000_t75" style="width:9.75pt;height:11.25pt" o:ole="">
            <v:imagedata r:id="rId13" o:title=""/>
          </v:shape>
          <o:OLEObject Type="Embed" ProgID="Equation.DSMT4" ShapeID="_x0000_i1026" DrawAspect="Content" ObjectID="_1745413719" r:id="rId14"/>
        </w:object>
      </w:r>
      <w:r w:rsidRPr="003C4BF5">
        <w:t>(</w:t>
      </w:r>
      <w:r w:rsidRPr="00D13744">
        <w:rPr>
          <w:i/>
        </w:rPr>
        <w:t>а</w:t>
      </w:r>
      <w:r w:rsidRPr="003C4BF5">
        <w:t>) = 0.8)</w:t>
      </w:r>
      <w:r>
        <w:t>,</w:t>
      </w:r>
      <w:r w:rsidRPr="003C4BF5">
        <w:t xml:space="preserve"> </w:t>
      </w:r>
      <w:r>
        <w:t xml:space="preserve">в то время как </w:t>
      </w:r>
      <w:r w:rsidRPr="00AA5E63">
        <w:t xml:space="preserve">на </w:t>
      </w:r>
      <w:r w:rsidRPr="003C4BF5">
        <w:rPr>
          <w:lang w:val="en-US"/>
        </w:rPr>
        <w:t>W</w:t>
      </w:r>
      <w:r w:rsidRPr="00032686">
        <w:t>-</w:t>
      </w:r>
      <w:r w:rsidRPr="003C4BF5">
        <w:t>7</w:t>
      </w:r>
      <w:r w:rsidRPr="003C4BF5">
        <w:rPr>
          <w:lang w:val="en-US"/>
        </w:rPr>
        <w:t>X</w:t>
      </w:r>
      <w:r>
        <w:t>,</w:t>
      </w:r>
      <w:r w:rsidRPr="003C4BF5">
        <w:t xml:space="preserve"> </w:t>
      </w:r>
      <w:r w:rsidRPr="003C4BF5">
        <w:rPr>
          <w:position w:val="-6"/>
        </w:rPr>
        <w:object w:dxaOrig="200" w:dyaOrig="220">
          <v:shape id="_x0000_i1027" type="#_x0000_t75" style="width:9.75pt;height:11.25pt" o:ole="">
            <v:imagedata r:id="rId11" o:title=""/>
          </v:shape>
          <o:OLEObject Type="Embed" ProgID="Equation.DSMT4" ShapeID="_x0000_i1027" DrawAspect="Content" ObjectID="_1745413720" r:id="rId15"/>
        </w:object>
      </w:r>
      <w:r w:rsidRPr="003C4BF5">
        <w:t>(</w:t>
      </w:r>
      <w:r w:rsidRPr="00AA5E63">
        <w:rPr>
          <w:i/>
          <w:lang w:val="en-US"/>
        </w:rPr>
        <w:t>a</w:t>
      </w:r>
      <w:r w:rsidRPr="003C4BF5">
        <w:t>) = 1.2</w:t>
      </w:r>
      <w:r>
        <w:t>, а</w:t>
      </w:r>
      <w:r w:rsidRPr="003C4BF5">
        <w:t xml:space="preserve"> </w:t>
      </w:r>
      <w:r>
        <w:t xml:space="preserve">на </w:t>
      </w:r>
      <w:r w:rsidRPr="003C4BF5">
        <w:rPr>
          <w:lang w:val="en-US"/>
        </w:rPr>
        <w:t>TJ</w:t>
      </w:r>
      <w:r w:rsidRPr="003C4BF5">
        <w:t>-</w:t>
      </w:r>
      <w:r w:rsidRPr="003C4BF5">
        <w:rPr>
          <w:lang w:val="en-US"/>
        </w:rPr>
        <w:t>II</w:t>
      </w:r>
      <w:r w:rsidRPr="003C4BF5">
        <w:t xml:space="preserve"> </w:t>
      </w:r>
      <w:r w:rsidRPr="003C4BF5">
        <w:rPr>
          <w:position w:val="-6"/>
        </w:rPr>
        <w:object w:dxaOrig="200" w:dyaOrig="220">
          <v:shape id="_x0000_i1028" type="#_x0000_t75" style="width:9.75pt;height:11.25pt" o:ole="">
            <v:imagedata r:id="rId16" o:title=""/>
          </v:shape>
          <o:OLEObject Type="Embed" ProgID="Equation.DSMT4" ShapeID="_x0000_i1028" DrawAspect="Content" ObjectID="_1745413721" r:id="rId17"/>
        </w:object>
      </w:r>
      <w:r w:rsidRPr="003C4BF5">
        <w:t>(</w:t>
      </w:r>
      <w:r w:rsidRPr="00AA5E63">
        <w:rPr>
          <w:i/>
          <w:lang w:val="en-US"/>
        </w:rPr>
        <w:t>a</w:t>
      </w:r>
      <w:r w:rsidRPr="003C4BF5">
        <w:t xml:space="preserve">) = 1.56 [1, 2]. Поэтому значения параметра </w:t>
      </w:r>
      <w:r w:rsidRPr="00032686">
        <w:rPr>
          <w:i/>
          <w:lang w:val="en-US"/>
        </w:rPr>
        <w:t>q</w:t>
      </w:r>
      <w:r w:rsidRPr="003C4BF5">
        <w:t>(</w:t>
      </w:r>
      <w:r w:rsidRPr="00AA5E63">
        <w:rPr>
          <w:i/>
          <w:lang w:val="en-US"/>
        </w:rPr>
        <w:t>a</w:t>
      </w:r>
      <w:r w:rsidRPr="003C4BF5">
        <w:t xml:space="preserve">), определенные по формуле </w:t>
      </w:r>
      <w:r w:rsidRPr="003C4BF5">
        <w:rPr>
          <w:position w:val="-10"/>
          <w:lang w:val="en-US"/>
        </w:rPr>
        <w:object w:dxaOrig="1600" w:dyaOrig="320">
          <v:shape id="_x0000_i1029" type="#_x0000_t75" style="width:80.25pt;height:17.25pt" o:ole="">
            <v:imagedata r:id="rId18" o:title=""/>
          </v:shape>
          <o:OLEObject Type="Embed" ProgID="Equation.DSMT4" ShapeID="_x0000_i1029" DrawAspect="Content" ObjectID="_1745413722" r:id="rId19"/>
        </w:object>
      </w:r>
      <w:r w:rsidRPr="003C4BF5">
        <w:t xml:space="preserve"> [1], </w:t>
      </w:r>
      <w:r>
        <w:t xml:space="preserve">довольно велики, </w:t>
      </w:r>
      <w:r w:rsidRPr="00032686">
        <w:rPr>
          <w:i/>
          <w:lang w:val="en-US"/>
        </w:rPr>
        <w:t>q</w:t>
      </w:r>
      <w:r w:rsidRPr="003C4BF5">
        <w:t>(</w:t>
      </w:r>
      <w:r w:rsidRPr="00AA5E63">
        <w:rPr>
          <w:i/>
          <w:lang w:val="en-US"/>
        </w:rPr>
        <w:t>a</w:t>
      </w:r>
      <w:r w:rsidRPr="003C4BF5">
        <w:t>) ~ 8</w:t>
      </w:r>
      <w:r>
        <w:t> </w:t>
      </w:r>
      <w:r w:rsidRPr="003C4BF5">
        <w:t>–</w:t>
      </w:r>
      <w:r>
        <w:t> </w:t>
      </w:r>
      <w:r w:rsidRPr="003C4BF5">
        <w:t xml:space="preserve">10. Еще одной особенностью Л-2М является малый объем плазмы по сравнению с </w:t>
      </w:r>
      <w:r w:rsidRPr="003C4BF5">
        <w:rPr>
          <w:lang w:val="en-US"/>
        </w:rPr>
        <w:t>TJ</w:t>
      </w:r>
      <w:r w:rsidRPr="003C4BF5">
        <w:t>-</w:t>
      </w:r>
      <w:r w:rsidRPr="003C4BF5">
        <w:rPr>
          <w:lang w:val="en-US"/>
        </w:rPr>
        <w:t>II</w:t>
      </w:r>
      <w:r w:rsidRPr="003C4BF5">
        <w:t>. В результате при небольшой плотности плазмы удельная мощность на один электрон оказывается слишком высокой, и функция распределения электронов искажается. Появляются надтепловые электроны, и по</w:t>
      </w:r>
      <w:r>
        <w:t>нятие температуры теряет смысл.</w:t>
      </w:r>
      <w:r w:rsidRPr="003C4BF5">
        <w:t xml:space="preserve"> Области появления надтепловых электронов на плоскости (</w:t>
      </w:r>
      <w:r w:rsidRPr="003C4BF5">
        <w:rPr>
          <w:lang w:val="en-GB"/>
        </w:rPr>
        <w:sym w:font="Symbol" w:char="F060"/>
      </w:r>
      <w:r w:rsidRPr="003C4BF5">
        <w:rPr>
          <w:i/>
          <w:lang w:val="en-GB"/>
        </w:rPr>
        <w:t>n</w:t>
      </w:r>
      <w:r w:rsidRPr="003C4BF5">
        <w:t xml:space="preserve"> </w:t>
      </w:r>
      <w:r w:rsidRPr="006A3D1F">
        <w:t>[</w:t>
      </w:r>
      <w:r w:rsidRPr="003C4BF5">
        <w:t>10</w:t>
      </w:r>
      <w:r w:rsidRPr="003C4BF5">
        <w:rPr>
          <w:vertAlign w:val="superscript"/>
        </w:rPr>
        <w:t>19</w:t>
      </w:r>
      <w:r>
        <w:t> </w:t>
      </w:r>
      <w:r w:rsidRPr="003C4BF5">
        <w:t>м</w:t>
      </w:r>
      <w:r w:rsidRPr="003C4BF5">
        <w:rPr>
          <w:vertAlign w:val="superscript"/>
        </w:rPr>
        <w:t>-3</w:t>
      </w:r>
      <w:r w:rsidRPr="006A3D1F">
        <w:t>]</w:t>
      </w:r>
      <w:r w:rsidRPr="003C4BF5">
        <w:t xml:space="preserve">, </w:t>
      </w:r>
      <w:r w:rsidRPr="00D13744">
        <w:rPr>
          <w:i/>
          <w:lang w:val="en-US"/>
        </w:rPr>
        <w:t>Q</w:t>
      </w:r>
      <w:r w:rsidRPr="003C4BF5">
        <w:rPr>
          <w:vertAlign w:val="subscript"/>
          <w:lang w:val="en-US"/>
        </w:rPr>
        <w:t>EC</w:t>
      </w:r>
      <w:r w:rsidRPr="003C4BF5">
        <w:rPr>
          <w:vertAlign w:val="subscript"/>
        </w:rPr>
        <w:t xml:space="preserve"> </w:t>
      </w:r>
      <w:r w:rsidRPr="006A3D1F">
        <w:t>[</w:t>
      </w:r>
      <w:r>
        <w:t>МВт]</w:t>
      </w:r>
      <w:r w:rsidRPr="003C4BF5">
        <w:t xml:space="preserve">) приближенно отделяются от областей с максвелловским распределением электронов наклонной прямой, описываемой уравнением </w:t>
      </w:r>
      <w:r w:rsidRPr="0011365E">
        <w:rPr>
          <w:position w:val="-12"/>
        </w:rPr>
        <w:object w:dxaOrig="1240" w:dyaOrig="360">
          <v:shape id="_x0000_i1030" type="#_x0000_t75" style="width:62.25pt;height:18pt" o:ole="">
            <v:imagedata r:id="rId20" o:title=""/>
          </v:shape>
          <o:OLEObject Type="Embed" ProgID="Equation.DSMT4" ShapeID="_x0000_i1030" DrawAspect="Content" ObjectID="_1745413723" r:id="rId21"/>
        </w:object>
      </w:r>
      <w:r w:rsidRPr="003C4BF5">
        <w:t xml:space="preserve">, где </w:t>
      </w:r>
      <w:r w:rsidRPr="00D13744">
        <w:rPr>
          <w:i/>
          <w:lang w:val="en-US"/>
        </w:rPr>
        <w:t>Q</w:t>
      </w:r>
      <w:r w:rsidRPr="003C4BF5">
        <w:rPr>
          <w:vertAlign w:val="subscript"/>
          <w:lang w:val="en-US"/>
        </w:rPr>
        <w:t>EC</w:t>
      </w:r>
      <w:r w:rsidRPr="003C4BF5">
        <w:rPr>
          <w:vertAlign w:val="subscript"/>
        </w:rPr>
        <w:t xml:space="preserve"> </w:t>
      </w:r>
      <w:r>
        <w:sym w:font="Symbol" w:char="F02D"/>
      </w:r>
      <w:r w:rsidRPr="00032686">
        <w:rPr>
          <w:vertAlign w:val="subscript"/>
        </w:rPr>
        <w:t xml:space="preserve"> </w:t>
      </w:r>
      <w:r w:rsidRPr="003C4BF5">
        <w:t>введенная мощность,</w:t>
      </w:r>
      <w:r w:rsidRPr="003C4BF5">
        <w:rPr>
          <w:lang w:val="en-GB"/>
        </w:rPr>
        <w:sym w:font="Symbol" w:char="F060"/>
      </w:r>
      <w:r w:rsidRPr="003C4BF5">
        <w:rPr>
          <w:i/>
          <w:lang w:val="en-GB"/>
        </w:rPr>
        <w:t>n</w:t>
      </w:r>
      <w:r w:rsidRPr="003C4BF5">
        <w:t xml:space="preserve"> –</w:t>
      </w:r>
      <w:r>
        <w:t xml:space="preserve"> </w:t>
      </w:r>
      <w:r w:rsidRPr="003C4BF5">
        <w:t>средн</w:t>
      </w:r>
      <w:r>
        <w:t>е</w:t>
      </w:r>
      <w:r w:rsidRPr="003C4BF5">
        <w:t>хордовая плотность плазмы (Рис.</w:t>
      </w:r>
      <w:r w:rsidRPr="00032686">
        <w:t xml:space="preserve"> </w:t>
      </w:r>
      <w:r w:rsidRPr="003C4BF5">
        <w:t>1). В области (А) поглощение ЭЦ</w:t>
      </w:r>
      <w:r>
        <w:t>-</w:t>
      </w:r>
      <w:r w:rsidRPr="003C4BF5">
        <w:t>волн частичное</w:t>
      </w:r>
      <w:r>
        <w:t>;</w:t>
      </w:r>
      <w:r w:rsidRPr="003C4BF5">
        <w:t xml:space="preserve"> в области (В) –</w:t>
      </w:r>
      <w:r w:rsidRPr="00BC1231">
        <w:t xml:space="preserve"> </w:t>
      </w:r>
      <w:r w:rsidRPr="003C4BF5">
        <w:t>полное</w:t>
      </w:r>
      <w:r>
        <w:t>;</w:t>
      </w:r>
      <w:r w:rsidRPr="003C4BF5">
        <w:t xml:space="preserve"> в области (С) появляются надтепловые электроны</w:t>
      </w:r>
      <w:r>
        <w:t>;</w:t>
      </w:r>
      <w:r w:rsidRPr="003C4BF5">
        <w:t xml:space="preserve"> в области (</w:t>
      </w:r>
      <w:r w:rsidRPr="003C4BF5">
        <w:rPr>
          <w:lang w:val="en-US"/>
        </w:rPr>
        <w:t>D</w:t>
      </w:r>
      <w:r w:rsidRPr="003C4BF5">
        <w:t>) ЭЦ</w:t>
      </w:r>
      <w:r>
        <w:t>-</w:t>
      </w:r>
      <w:r w:rsidRPr="003C4BF5">
        <w:t xml:space="preserve">волны подвергаются сильной </w:t>
      </w:r>
      <w:r>
        <w:t>ре</w:t>
      </w:r>
      <w:r w:rsidRPr="003C4BF5">
        <w:t xml:space="preserve">фракции. Граница </w:t>
      </w:r>
      <w:r>
        <w:t xml:space="preserve">раздела подобластей с полным и </w:t>
      </w:r>
      <w:r w:rsidRPr="003C4BF5">
        <w:t xml:space="preserve">частичным поглощением определяется соотношением </w:t>
      </w:r>
      <w:r w:rsidRPr="003C4BF5">
        <w:rPr>
          <w:lang w:val="en-GB"/>
        </w:rPr>
        <w:sym w:font="Symbol" w:char="F060"/>
      </w:r>
      <w:r w:rsidRPr="003C4BF5">
        <w:rPr>
          <w:i/>
          <w:lang w:val="en-GB"/>
        </w:rPr>
        <w:t>n</w:t>
      </w:r>
      <w:r w:rsidRPr="003C4BF5">
        <w:rPr>
          <w:i/>
        </w:rPr>
        <w:t xml:space="preserve"> = </w:t>
      </w:r>
      <w:r w:rsidRPr="003C4BF5">
        <w:rPr>
          <w:i/>
          <w:lang w:val="en-US"/>
        </w:rPr>
        <w:t>n</w:t>
      </w:r>
      <w:r w:rsidRPr="003C4BF5">
        <w:rPr>
          <w:i/>
          <w:vertAlign w:val="subscript"/>
          <w:lang w:val="en-US"/>
        </w:rPr>
        <w:t>cr</w:t>
      </w:r>
      <w:r w:rsidRPr="003C4BF5">
        <w:t>, где</w:t>
      </w:r>
      <w:r w:rsidRPr="003C4BF5">
        <w:rPr>
          <w:i/>
        </w:rPr>
        <w:t xml:space="preserve"> </w:t>
      </w:r>
      <w:r w:rsidRPr="003C4BF5">
        <w:rPr>
          <w:i/>
          <w:lang w:val="en-US"/>
        </w:rPr>
        <w:t>n</w:t>
      </w:r>
      <w:r w:rsidRPr="003C4BF5">
        <w:rPr>
          <w:i/>
          <w:vertAlign w:val="subscript"/>
          <w:lang w:val="en-US"/>
        </w:rPr>
        <w:t>cr</w:t>
      </w:r>
      <w:r w:rsidRPr="003C4BF5">
        <w:rPr>
          <w:i/>
          <w:vertAlign w:val="subscript"/>
        </w:rPr>
        <w:t xml:space="preserve"> </w:t>
      </w:r>
      <w:r w:rsidRPr="003C4BF5">
        <w:rPr>
          <w:i/>
        </w:rPr>
        <w:t>=</w:t>
      </w:r>
      <w:r w:rsidRPr="00EC0A51">
        <w:rPr>
          <w:i/>
          <w:vertAlign w:val="subscript"/>
          <w:lang w:val="en-US"/>
        </w:rPr>
        <w:t> </w:t>
      </w:r>
      <w:r w:rsidRPr="003C4BF5">
        <w:t>1.2</w:t>
      </w:r>
      <w:r>
        <w:sym w:font="Symbol" w:char="F0D7"/>
      </w:r>
      <w:r w:rsidRPr="003C4BF5">
        <w:rPr>
          <w:i/>
          <w:lang w:val="en-US"/>
        </w:rPr>
        <w:t>B</w:t>
      </w:r>
      <w:r w:rsidRPr="003C4BF5">
        <w:t xml:space="preserve">, </w:t>
      </w:r>
      <w:r w:rsidRPr="003C4BF5">
        <w:rPr>
          <w:i/>
          <w:lang w:val="en-US"/>
        </w:rPr>
        <w:t>B</w:t>
      </w:r>
      <w:r w:rsidRPr="003C4BF5">
        <w:t xml:space="preserve"> –</w:t>
      </w:r>
      <w:r>
        <w:t xml:space="preserve"> </w:t>
      </w:r>
      <w:r w:rsidRPr="003C4BF5">
        <w:t xml:space="preserve">магнитное поле </w:t>
      </w:r>
      <w:r w:rsidRPr="006A3D1F">
        <w:t>[</w:t>
      </w:r>
      <w:r w:rsidRPr="003C4BF5">
        <w:t>Тл</w:t>
      </w:r>
      <w:r w:rsidRPr="006A3D1F">
        <w:t>]</w:t>
      </w:r>
      <w:r w:rsidRPr="003C4BF5">
        <w:t xml:space="preserve">. Для серии импульсов Л-2М определены значения поглощенной мощности и энергетическое время жизни. Показано, что температура электронов и поглощенная мощность </w:t>
      </w:r>
      <w:r w:rsidRPr="00D13744">
        <w:rPr>
          <w:i/>
          <w:lang w:val="en-US"/>
        </w:rPr>
        <w:t>Q</w:t>
      </w:r>
      <w:r w:rsidRPr="00AA5E63">
        <w:rPr>
          <w:vertAlign w:val="subscript"/>
          <w:lang w:val="en-US"/>
        </w:rPr>
        <w:t>ab</w:t>
      </w:r>
      <w:r w:rsidRPr="003C4BF5">
        <w:t xml:space="preserve"> в эквивалентных разрядах совпадают. На Рис.</w:t>
      </w:r>
      <w:r>
        <w:t xml:space="preserve"> </w:t>
      </w:r>
      <w:r w:rsidRPr="003C4BF5">
        <w:t xml:space="preserve">2 показана эффективность нагрева η = </w:t>
      </w:r>
      <w:r w:rsidRPr="00D13744">
        <w:rPr>
          <w:i/>
          <w:lang w:val="en-US"/>
        </w:rPr>
        <w:t>Q</w:t>
      </w:r>
      <w:r w:rsidRPr="00AA5E63">
        <w:rPr>
          <w:vertAlign w:val="subscript"/>
          <w:lang w:val="en-US"/>
        </w:rPr>
        <w:t>ab</w:t>
      </w:r>
      <w:r w:rsidRPr="003C4BF5">
        <w:t>/</w:t>
      </w:r>
      <w:r w:rsidRPr="00D13744">
        <w:rPr>
          <w:i/>
          <w:lang w:val="en-US"/>
        </w:rPr>
        <w:t>Q</w:t>
      </w:r>
      <w:r w:rsidRPr="00227537">
        <w:rPr>
          <w:vertAlign w:val="subscript"/>
          <w:lang w:val="en-US"/>
        </w:rPr>
        <w:t>EC</w:t>
      </w:r>
      <w:r w:rsidRPr="003C4BF5">
        <w:t xml:space="preserve"> в зависимости от плотности плазмы для серии импульсов Л-2М.</w:t>
      </w:r>
    </w:p>
    <w:p w:rsidR="00681DF2" w:rsidRDefault="00681DF2" w:rsidP="008702E9">
      <w:pPr>
        <w:pStyle w:val="Zv-bodyreport"/>
        <w:spacing w:before="120" w:line="221" w:lineRule="auto"/>
      </w:pPr>
      <w:r>
        <w:t xml:space="preserve">Работа поддержана </w:t>
      </w:r>
      <w:r w:rsidRPr="00AA5E63">
        <w:t>Грант</w:t>
      </w:r>
      <w:r>
        <w:t>ом</w:t>
      </w:r>
      <w:r w:rsidRPr="00AA5E63">
        <w:t xml:space="preserve"> РФФИ № 20-07-00-991</w:t>
      </w:r>
      <w:r>
        <w:t>.</w:t>
      </w:r>
    </w:p>
    <w:tbl>
      <w:tblPr>
        <w:tblStyle w:val="a8"/>
        <w:tblW w:w="95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4"/>
        <w:gridCol w:w="4778"/>
      </w:tblGrid>
      <w:tr w:rsidR="00681DF2" w:rsidTr="004E771E">
        <w:trPr>
          <w:jc w:val="center"/>
        </w:trPr>
        <w:tc>
          <w:tcPr>
            <w:tcW w:w="4927" w:type="dxa"/>
          </w:tcPr>
          <w:p w:rsidR="00681DF2" w:rsidRDefault="00681DF2" w:rsidP="008702E9">
            <w:pPr>
              <w:pStyle w:val="Zv-bodyreport"/>
              <w:spacing w:line="221" w:lineRule="auto"/>
              <w:ind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393395" cy="1737558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ig01.tif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647" cy="1749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681DF2" w:rsidRDefault="00681DF2" w:rsidP="008702E9">
            <w:pPr>
              <w:pStyle w:val="Zv-bodyreport"/>
              <w:spacing w:line="221" w:lineRule="auto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63550" cy="169824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ig022.tif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1355" cy="1704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1DF2" w:rsidRPr="00AF1846" w:rsidRDefault="00681DF2" w:rsidP="008702E9">
      <w:pPr>
        <w:pStyle w:val="Zv-bodyreport"/>
        <w:spacing w:line="221" w:lineRule="auto"/>
        <w:ind w:left="2268" w:firstLine="708"/>
      </w:pPr>
      <w:r>
        <w:t xml:space="preserve">Рис. 1. </w:t>
      </w:r>
      <w:r>
        <w:tab/>
      </w:r>
      <w:r>
        <w:tab/>
      </w:r>
      <w:r>
        <w:tab/>
      </w:r>
      <w:r>
        <w:tab/>
      </w:r>
      <w:r>
        <w:tab/>
        <w:t>Рис</w:t>
      </w:r>
      <w:r w:rsidRPr="00AF1846">
        <w:t>. 2.</w:t>
      </w:r>
    </w:p>
    <w:p w:rsidR="00681DF2" w:rsidRPr="00AF1846" w:rsidRDefault="00681DF2" w:rsidP="008702E9">
      <w:pPr>
        <w:pStyle w:val="Zv-TitleReferences-ru"/>
        <w:spacing w:line="221" w:lineRule="auto"/>
      </w:pPr>
      <w:r>
        <w:t>Литература</w:t>
      </w:r>
    </w:p>
    <w:p w:rsidR="00681DF2" w:rsidRPr="004A201A" w:rsidRDefault="00681DF2" w:rsidP="008702E9">
      <w:pPr>
        <w:pStyle w:val="Zv-References-ru"/>
        <w:spacing w:line="221" w:lineRule="auto"/>
      </w:pPr>
      <w:r>
        <w:rPr>
          <w:lang w:val="en-US"/>
        </w:rPr>
        <w:t>Dnestrovskij</w:t>
      </w:r>
      <w:r w:rsidRPr="00681DF2">
        <w:rPr>
          <w:lang w:val="en-US"/>
        </w:rPr>
        <w:t xml:space="preserve"> </w:t>
      </w:r>
      <w:r>
        <w:rPr>
          <w:lang w:val="en-US"/>
        </w:rPr>
        <w:t>Yu</w:t>
      </w:r>
      <w:r w:rsidRPr="00681DF2">
        <w:rPr>
          <w:lang w:val="en-US"/>
        </w:rPr>
        <w:t>.</w:t>
      </w:r>
      <w:r>
        <w:rPr>
          <w:lang w:val="en-US"/>
        </w:rPr>
        <w:t>N</w:t>
      </w:r>
      <w:r w:rsidRPr="00681DF2">
        <w:rPr>
          <w:lang w:val="en-US"/>
        </w:rPr>
        <w:t xml:space="preserve">. </w:t>
      </w:r>
      <w:r>
        <w:rPr>
          <w:lang w:val="en-US"/>
        </w:rPr>
        <w:t>et</w:t>
      </w:r>
      <w:r w:rsidRPr="00681DF2">
        <w:rPr>
          <w:lang w:val="en-US"/>
        </w:rPr>
        <w:t xml:space="preserve"> </w:t>
      </w:r>
      <w:r>
        <w:rPr>
          <w:lang w:val="en-US"/>
        </w:rPr>
        <w:t>al</w:t>
      </w:r>
      <w:r w:rsidRPr="00681DF2">
        <w:rPr>
          <w:lang w:val="en-US"/>
        </w:rPr>
        <w:t xml:space="preserve">. // </w:t>
      </w:r>
      <w:r>
        <w:rPr>
          <w:lang w:val="en-US"/>
        </w:rPr>
        <w:t>Plasma</w:t>
      </w:r>
      <w:r w:rsidRPr="00681DF2">
        <w:rPr>
          <w:lang w:val="en-US"/>
        </w:rPr>
        <w:t xml:space="preserve"> </w:t>
      </w:r>
      <w:r>
        <w:rPr>
          <w:lang w:val="en-US"/>
        </w:rPr>
        <w:t>Phys</w:t>
      </w:r>
      <w:r w:rsidRPr="00681DF2">
        <w:rPr>
          <w:lang w:val="en-US"/>
        </w:rPr>
        <w:t xml:space="preserve">. </w:t>
      </w:r>
      <w:r>
        <w:rPr>
          <w:lang w:val="en-US"/>
        </w:rPr>
        <w:t>Control</w:t>
      </w:r>
      <w:r w:rsidRPr="00681DF2">
        <w:t xml:space="preserve">. </w:t>
      </w:r>
      <w:r>
        <w:rPr>
          <w:lang w:val="en-US"/>
        </w:rPr>
        <w:t>Fusion</w:t>
      </w:r>
      <w:r w:rsidRPr="004A201A">
        <w:t xml:space="preserve"> </w:t>
      </w:r>
      <w:r w:rsidRPr="004A201A">
        <w:rPr>
          <w:b/>
          <w:bCs/>
        </w:rPr>
        <w:t>63</w:t>
      </w:r>
      <w:r w:rsidRPr="004A201A">
        <w:t xml:space="preserve"> (2021) 055012 </w:t>
      </w:r>
    </w:p>
    <w:p w:rsidR="00681DF2" w:rsidRPr="00C61626" w:rsidRDefault="00681DF2" w:rsidP="008702E9">
      <w:pPr>
        <w:pStyle w:val="Zv-References-ru"/>
        <w:spacing w:line="221" w:lineRule="auto"/>
      </w:pPr>
      <w:r w:rsidRPr="00C52094">
        <w:t>Днестровский Ю.Н.</w:t>
      </w:r>
      <w:r w:rsidRPr="00725A17">
        <w:t xml:space="preserve"> </w:t>
      </w:r>
      <w:r>
        <w:t xml:space="preserve">и др. </w:t>
      </w:r>
      <w:r w:rsidRPr="00C61626">
        <w:t xml:space="preserve">// </w:t>
      </w:r>
      <w:r>
        <w:t>XLIX</w:t>
      </w:r>
      <w:r w:rsidRPr="00725A17">
        <w:t xml:space="preserve"> Международная Звенигородская конференция по физике плазмы и УТС</w:t>
      </w:r>
      <w:r>
        <w:t>,</w:t>
      </w:r>
      <w:r w:rsidRPr="0011365E">
        <w:t xml:space="preserve"> ICPAF-2022</w:t>
      </w:r>
      <w:r w:rsidRPr="00725A17">
        <w:t>. Сборник тезисов докладов</w:t>
      </w:r>
      <w:r w:rsidRPr="00610B0D">
        <w:t>,</w:t>
      </w:r>
      <w:r w:rsidRPr="00725A17">
        <w:t xml:space="preserve"> </w:t>
      </w:r>
      <w:r>
        <w:t>с</w:t>
      </w:r>
      <w:r w:rsidRPr="00725A17">
        <w:t>. 61.</w:t>
      </w:r>
    </w:p>
    <w:sectPr w:rsidR="00681DF2" w:rsidRPr="00C61626" w:rsidSect="00F95123">
      <w:headerReference w:type="default" r:id="rId24"/>
      <w:footerReference w:type="even" r:id="rId25"/>
      <w:footerReference w:type="default" r:id="rId2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4DA" w:rsidRDefault="000774DA">
      <w:r>
        <w:separator/>
      </w:r>
    </w:p>
  </w:endnote>
  <w:endnote w:type="continuationSeparator" w:id="0">
    <w:p w:rsidR="000774DA" w:rsidRDefault="00077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F699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35384A" w:rsidRDefault="005F699F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02E9">
      <w:rPr>
        <w:rStyle w:val="a5"/>
        <w:noProof/>
      </w:rPr>
      <w:t>1</w:t>
    </w:r>
    <w:r>
      <w:rPr>
        <w:rStyle w:val="a5"/>
      </w:rPr>
      <w:fldChar w:fldCharType="end"/>
    </w:r>
    <w:r w:rsidR="0035384A">
      <w:rPr>
        <w:rStyle w:val="a5"/>
        <w:lang w:val="en-US"/>
      </w:rPr>
      <w:t>06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4DA" w:rsidRDefault="000774DA">
      <w:r>
        <w:separator/>
      </w:r>
    </w:p>
  </w:footnote>
  <w:footnote w:type="continuationSeparator" w:id="0">
    <w:p w:rsidR="000774DA" w:rsidRDefault="000774DA">
      <w:r>
        <w:continuationSeparator/>
      </w:r>
    </w:p>
  </w:footnote>
  <w:footnote w:id="1">
    <w:p w:rsidR="008702E9" w:rsidRPr="008702E9" w:rsidRDefault="008702E9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8702E9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681DF2">
      <w:rPr>
        <w:sz w:val="20"/>
      </w:rPr>
      <w:t>20</w:t>
    </w:r>
    <w:r w:rsidR="00C62CFE">
      <w:rPr>
        <w:sz w:val="20"/>
      </w:rPr>
      <w:t xml:space="preserve"> – </w:t>
    </w:r>
    <w:r w:rsidR="00700C3A" w:rsidRPr="00681DF2">
      <w:rPr>
        <w:sz w:val="20"/>
      </w:rPr>
      <w:t>2</w:t>
    </w:r>
    <w:r w:rsidR="00577A8A" w:rsidRPr="00681DF2">
      <w:rPr>
        <w:sz w:val="20"/>
      </w:rPr>
      <w:t>4</w:t>
    </w:r>
    <w:r w:rsidR="00C62CFE">
      <w:rPr>
        <w:sz w:val="20"/>
      </w:rPr>
      <w:t xml:space="preserve"> марта 20</w:t>
    </w:r>
    <w:r w:rsidR="00C62CFE" w:rsidRPr="00681DF2">
      <w:rPr>
        <w:sz w:val="20"/>
      </w:rPr>
      <w:t>2</w:t>
    </w:r>
    <w:r w:rsidR="00700C3A" w:rsidRPr="00681DF2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5F699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F2B40"/>
    <w:rsid w:val="00037DCC"/>
    <w:rsid w:val="00043701"/>
    <w:rsid w:val="000774DA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5384A"/>
    <w:rsid w:val="00370072"/>
    <w:rsid w:val="003800F3"/>
    <w:rsid w:val="003B5B93"/>
    <w:rsid w:val="003C1B47"/>
    <w:rsid w:val="00400325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5F699F"/>
    <w:rsid w:val="00617E8E"/>
    <w:rsid w:val="00650CBC"/>
    <w:rsid w:val="00654A7B"/>
    <w:rsid w:val="0066672D"/>
    <w:rsid w:val="006673EE"/>
    <w:rsid w:val="00681DF2"/>
    <w:rsid w:val="00683140"/>
    <w:rsid w:val="006A1743"/>
    <w:rsid w:val="006B6BE5"/>
    <w:rsid w:val="006F68D0"/>
    <w:rsid w:val="00700C3A"/>
    <w:rsid w:val="00732A2E"/>
    <w:rsid w:val="007B6378"/>
    <w:rsid w:val="007D3F59"/>
    <w:rsid w:val="007E7962"/>
    <w:rsid w:val="007F2B40"/>
    <w:rsid w:val="00802D35"/>
    <w:rsid w:val="00822AE0"/>
    <w:rsid w:val="008702E9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DF2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unhideWhenUsed/>
    <w:rsid w:val="00681DF2"/>
    <w:rPr>
      <w:color w:val="0000FF" w:themeColor="hyperlink"/>
      <w:u w:val="single"/>
    </w:rPr>
  </w:style>
  <w:style w:type="table" w:styleId="a8">
    <w:name w:val="Table Grid"/>
    <w:basedOn w:val="a1"/>
    <w:rsid w:val="00681D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rsid w:val="008702E9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8702E9"/>
  </w:style>
  <w:style w:type="character" w:styleId="ab">
    <w:name w:val="footnote reference"/>
    <w:basedOn w:val="a0"/>
    <w:rsid w:val="008702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estrovskiy_YN@nrcki.ru" TargetMode="External"/><Relationship Id="rId13" Type="http://schemas.openxmlformats.org/officeDocument/2006/relationships/image" Target="media/image2.wmf"/><Relationship Id="rId18" Type="http://schemas.openxmlformats.org/officeDocument/2006/relationships/image" Target="media/image4.wmf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7.tiff"/><Relationship Id="rId28" Type="http://schemas.openxmlformats.org/officeDocument/2006/relationships/theme" Target="theme/theme1.xml"/><Relationship Id="rId10" Type="http://schemas.openxmlformats.org/officeDocument/2006/relationships/hyperlink" Target="mailto:sychugov@cs.msu.ru" TargetMode="External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hyperlink" Target="mailto:%20meshch@fpl.gpi.ru" TargetMode="External"/><Relationship Id="rId14" Type="http://schemas.openxmlformats.org/officeDocument/2006/relationships/oleObject" Target="embeddings/oleObject2.bin"/><Relationship Id="rId22" Type="http://schemas.openxmlformats.org/officeDocument/2006/relationships/image" Target="media/image6.tiff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AC-Dnestrovskiy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BFE39-409F-4C7F-BBCB-2B6C2F5B4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15</TotalTime>
  <Pages>1</Pages>
  <Words>369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СРАВНЕНИЕ ПЕРЕНОСА ЭНЕРГИИ В ПЛАЗМЕ С ЭЦ-НАГРЕВОМ НА СТЕЛЛАРАТОРЕ Л-2М И ТОКАМАКЕ Т-10</dc:title>
  <dc:creator/>
  <cp:lastModifiedBy>Сатунин</cp:lastModifiedBy>
  <cp:revision>5</cp:revision>
  <cp:lastPrinted>1601-01-01T00:00:00Z</cp:lastPrinted>
  <dcterms:created xsi:type="dcterms:W3CDTF">2023-01-29T12:25:00Z</dcterms:created>
  <dcterms:modified xsi:type="dcterms:W3CDTF">2023-05-12T13:21:00Z</dcterms:modified>
</cp:coreProperties>
</file>