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D4" w:rsidRPr="009D3E43" w:rsidRDefault="00AD02D4" w:rsidP="00AD02D4">
      <w:pPr>
        <w:pStyle w:val="Zv-Titlereport"/>
      </w:pPr>
      <w:bookmarkStart w:id="0" w:name="OLE_LINK1"/>
      <w:r>
        <w:t>первые результаты по вводу свч-излучения от гиротрона в вакуумную камеру токамака т-15мд</w:t>
      </w:r>
      <w:bookmarkEnd w:id="0"/>
      <w:r w:rsidR="009D3E43" w:rsidRPr="009D3E43">
        <w:t xml:space="preserve"> </w:t>
      </w:r>
      <w:r w:rsidR="009D3E43">
        <w:rPr>
          <w:rStyle w:val="aa"/>
        </w:rPr>
        <w:footnoteReference w:customMarkFollows="1" w:id="1"/>
        <w:t>*)</w:t>
      </w:r>
    </w:p>
    <w:p w:rsidR="00AD02D4" w:rsidRPr="001E24D9" w:rsidRDefault="00AD02D4" w:rsidP="00AD02D4">
      <w:pPr>
        <w:pStyle w:val="Zv-Author"/>
      </w:pPr>
      <w:r>
        <w:rPr>
          <w:u w:val="single"/>
        </w:rPr>
        <w:t>Пименов И.С.</w:t>
      </w:r>
      <w:r>
        <w:t>, Борщеговский А.А., Новиков В.Н., Павлов В.Н., Рой И.Н., Шапотковский Н.В.</w:t>
      </w:r>
    </w:p>
    <w:p w:rsidR="00AD02D4" w:rsidRPr="00AD02D4" w:rsidRDefault="00AD02D4" w:rsidP="00AD02D4">
      <w:pPr>
        <w:pStyle w:val="Zv-Author"/>
        <w:jc w:val="left"/>
        <w:rPr>
          <w:rFonts w:eastAsiaTheme="majorEastAsia"/>
          <w:i/>
        </w:rPr>
      </w:pPr>
      <w:r>
        <w:rPr>
          <w:rStyle w:val="apple-style-span"/>
          <w:i/>
          <w:color w:val="000000"/>
        </w:rPr>
        <w:t>НИЦ «Курчатовский Институт</w:t>
      </w:r>
      <w:r>
        <w:rPr>
          <w:i/>
        </w:rPr>
        <w:t xml:space="preserve">», г. Москва, </w:t>
      </w:r>
      <w:r>
        <w:rPr>
          <w:i/>
          <w:color w:val="000000"/>
        </w:rPr>
        <w:t>Россия,</w:t>
      </w:r>
      <w:r>
        <w:rPr>
          <w:rStyle w:val="apple-style-span"/>
          <w:i/>
          <w:color w:val="0070C0"/>
        </w:rPr>
        <w:t xml:space="preserve"> </w:t>
      </w:r>
      <w:hyperlink r:id="rId8" w:history="1">
        <w:r w:rsidRPr="00AD02D4">
          <w:rPr>
            <w:rStyle w:val="a7"/>
            <w:rFonts w:eastAsiaTheme="majorEastAsia"/>
            <w:lang w:val="en-US"/>
          </w:rPr>
          <w:t>pimenowigor</w:t>
        </w:r>
        <w:r w:rsidRPr="009F3F39">
          <w:rPr>
            <w:rStyle w:val="a7"/>
            <w:rFonts w:eastAsiaTheme="majorEastAsia"/>
          </w:rPr>
          <w:t>@mail.</w:t>
        </w:r>
        <w:r w:rsidRPr="009F3F39">
          <w:rPr>
            <w:rStyle w:val="a7"/>
            <w:rFonts w:eastAsiaTheme="majorEastAsia"/>
            <w:lang w:val="en-US"/>
          </w:rPr>
          <w:t>ru</w:t>
        </w:r>
      </w:hyperlink>
    </w:p>
    <w:p w:rsidR="00AD02D4" w:rsidRDefault="00AD02D4" w:rsidP="00AD02D4">
      <w:pPr>
        <w:pStyle w:val="Zv-bodyreport"/>
      </w:pPr>
      <w:r>
        <w:t>В настоящий момент проводится завершающая стадия работ для первых экспериментов с круглой плазмой на токамаке Т-15МД. На первом этапе будет применяться гиротрон с рабочей частотой 82,6 ГГц и выходной мощностью около 1</w:t>
      </w:r>
      <w:r w:rsidRPr="00B01996">
        <w:t xml:space="preserve"> </w:t>
      </w:r>
      <w:r>
        <w:t>МВт [1]. На данный момент в одном из экваториальных патрубков Т-15МД установлена</w:t>
      </w:r>
      <w:r w:rsidRPr="000866C9">
        <w:t xml:space="preserve"> </w:t>
      </w:r>
      <w:r>
        <w:t xml:space="preserve">фокусирующая система ввода СВЧ-излучения [2], которая может быть использована как для </w:t>
      </w:r>
      <w:r w:rsidRPr="004D5BA9">
        <w:t>предыонизации</w:t>
      </w:r>
      <w:r>
        <w:t xml:space="preserve"> рабочего газа, так и для нагрева плазмы </w:t>
      </w:r>
      <w:r w:rsidRPr="000866C9">
        <w:t>[3,4].</w:t>
      </w:r>
      <w:r>
        <w:t xml:space="preserve"> Плотность СВЧ-мощности в поперечном сечении сфокусированного пучка составляет 250 кВт</w:t>
      </w:r>
      <w:r w:rsidRPr="000866C9">
        <w:t>/</w:t>
      </w:r>
      <w:r>
        <w:t>см</w:t>
      </w:r>
      <w:r w:rsidRPr="000866C9">
        <w:rPr>
          <w:vertAlign w:val="superscript"/>
        </w:rPr>
        <w:t>2</w:t>
      </w:r>
      <w:r>
        <w:t>. СВЧ-</w:t>
      </w:r>
      <w:r w:rsidRPr="004D5BA9">
        <w:t>предыонизация</w:t>
      </w:r>
      <w:r>
        <w:t xml:space="preserve"> будет происходить на второй гармонике необыкновенной волны.</w:t>
      </w:r>
    </w:p>
    <w:p w:rsidR="00AD02D4" w:rsidRDefault="00AD02D4" w:rsidP="00AD02D4">
      <w:pPr>
        <w:pStyle w:val="Zv-bodyreport"/>
      </w:pPr>
      <w:r>
        <w:t>После монтажа системы СВЧ-ввода была произведена сборка вакуумированного волноводного тракта, общая длина которого 37 м. В конце линии передачи между Т-15МД и волноводным трактом установлена диэлектрическая развязка. Для предотвращения механических нагрузок на оконечный участок СВЧ-тракта связь между волноводом и токамаком осуществляется посредством сильфона. Волноводный тракт оснащён двумя вакуумными постами, расположенными на расстоянии, исключающем влияние рассеянных магнитных полей токамака. На основании результатов предварительных испытаний смонтированного волноводного тракта были установлены дополнительные опоры в области компенсаторов линейного теплового расширения и волноводных откачных портов, уменьшающие потери передаваемой СВЧ-мощности.</w:t>
      </w:r>
    </w:p>
    <w:p w:rsidR="00AD02D4" w:rsidRDefault="00AD02D4" w:rsidP="00AD02D4">
      <w:pPr>
        <w:pStyle w:val="Zv-bodyreport"/>
      </w:pPr>
      <w:r>
        <w:t>Результаты, полученные в ходе проводимых испытаний, войдут в доклад.</w:t>
      </w:r>
    </w:p>
    <w:p w:rsidR="00AD02D4" w:rsidRPr="00A60155" w:rsidRDefault="00AD02D4" w:rsidP="00AD02D4">
      <w:pPr>
        <w:pStyle w:val="Zv-bodyreport"/>
        <w:spacing w:before="120"/>
      </w:pPr>
      <w:r>
        <w:t>Работа выполнена при поддержке НИЦ «Курчатовский институт».</w:t>
      </w:r>
    </w:p>
    <w:p w:rsidR="00AD02D4" w:rsidRPr="00AD02D4" w:rsidRDefault="00AD02D4" w:rsidP="00AD02D4">
      <w:pPr>
        <w:pStyle w:val="Zv-TitleReferences-ru"/>
      </w:pPr>
      <w:r w:rsidRPr="00AD02D4">
        <w:t>Литература</w:t>
      </w:r>
    </w:p>
    <w:p w:rsidR="00AD02D4" w:rsidRDefault="00AD02D4" w:rsidP="00AD02D4">
      <w:pPr>
        <w:pStyle w:val="Zv-References-ru"/>
      </w:pPr>
      <w:r>
        <w:t xml:space="preserve">Г.Г. Денисов, В.И. Малыгин, А.И. Цветков и др., Известия вузов. Радиофизика, том </w:t>
      </w:r>
      <w:r>
        <w:rPr>
          <w:lang w:val="en-US"/>
        </w:rPr>
        <w:t>LXIII</w:t>
      </w:r>
      <w:r>
        <w:t>, №5-6, стр. 369</w:t>
      </w:r>
    </w:p>
    <w:p w:rsidR="00AD02D4" w:rsidRDefault="00AD02D4" w:rsidP="00AD02D4">
      <w:pPr>
        <w:pStyle w:val="Zv-References-ru"/>
      </w:pPr>
      <w:r>
        <w:t>И.С. Пименов, В.И. Белоусов, А.А. Борщеговский, М.Ю. Жарков, С.В. Неудачин, И.Н. Рой, Э.Н. Хайрутдинов, Л.Г. Попов, М.В. Агапова, Л.М. Бельнова, «Система ввода СВЧ-излучения гиротронного комплекса токамака Т-15МД  на первой стадии работ», Прикладная физика, 2022, № 1, стр. 5-11.</w:t>
      </w:r>
    </w:p>
    <w:p w:rsidR="00AD02D4" w:rsidRPr="00E000E1" w:rsidRDefault="00AD02D4" w:rsidP="00AD02D4">
      <w:pPr>
        <w:pStyle w:val="Zv-References-ru"/>
        <w:rPr>
          <w:lang w:val="en-US"/>
        </w:rPr>
      </w:pPr>
      <w:r>
        <w:rPr>
          <w:lang w:val="en-US"/>
        </w:rPr>
        <w:t>N</w:t>
      </w:r>
      <w:r w:rsidRPr="00D32495">
        <w:rPr>
          <w:lang w:val="en-US"/>
        </w:rPr>
        <w:t>.</w:t>
      </w:r>
      <w:r>
        <w:rPr>
          <w:lang w:val="en-US"/>
        </w:rPr>
        <w:t>A</w:t>
      </w:r>
      <w:r w:rsidRPr="00D32495">
        <w:rPr>
          <w:lang w:val="en-US"/>
        </w:rPr>
        <w:t xml:space="preserve">. </w:t>
      </w:r>
      <w:r>
        <w:rPr>
          <w:lang w:val="en-US"/>
        </w:rPr>
        <w:t>Kirneva</w:t>
      </w:r>
      <w:r w:rsidRPr="00D32495">
        <w:rPr>
          <w:lang w:val="en-US"/>
        </w:rPr>
        <w:t xml:space="preserve"> </w:t>
      </w:r>
      <w:r>
        <w:rPr>
          <w:lang w:val="en-US"/>
        </w:rPr>
        <w:t>et</w:t>
      </w:r>
      <w:r w:rsidRPr="00D32495">
        <w:rPr>
          <w:lang w:val="en-US"/>
        </w:rPr>
        <w:t xml:space="preserve"> </w:t>
      </w:r>
      <w:r>
        <w:rPr>
          <w:lang w:val="en-US"/>
        </w:rPr>
        <w:t>al</w:t>
      </w:r>
      <w:r w:rsidRPr="00D32495">
        <w:rPr>
          <w:lang w:val="en-US"/>
        </w:rPr>
        <w:t xml:space="preserve">., </w:t>
      </w:r>
      <w:r w:rsidRPr="00D32495">
        <w:rPr>
          <w:i/>
          <w:iCs/>
          <w:lang w:val="en-US"/>
        </w:rPr>
        <w:t>34</w:t>
      </w:r>
      <w:r>
        <w:rPr>
          <w:i/>
          <w:iCs/>
          <w:lang w:val="en-US"/>
        </w:rPr>
        <w:t>th</w:t>
      </w:r>
      <w:r w:rsidRPr="00D32495">
        <w:rPr>
          <w:i/>
          <w:iCs/>
          <w:lang w:val="en-US"/>
        </w:rPr>
        <w:t xml:space="preserve"> </w:t>
      </w:r>
      <w:r>
        <w:rPr>
          <w:i/>
          <w:iCs/>
          <w:lang w:val="en-US"/>
        </w:rPr>
        <w:t>EPS</w:t>
      </w:r>
      <w:r w:rsidRPr="00D32495">
        <w:rPr>
          <w:i/>
          <w:iCs/>
          <w:lang w:val="en-US"/>
        </w:rPr>
        <w:t xml:space="preserve"> </w:t>
      </w:r>
      <w:r>
        <w:rPr>
          <w:i/>
          <w:iCs/>
          <w:lang w:val="en-US"/>
        </w:rPr>
        <w:t>Conference</w:t>
      </w:r>
      <w:r w:rsidRPr="00D32495">
        <w:rPr>
          <w:i/>
          <w:iCs/>
          <w:lang w:val="en-US"/>
        </w:rPr>
        <w:t xml:space="preserve"> </w:t>
      </w:r>
      <w:r>
        <w:rPr>
          <w:i/>
          <w:iCs/>
          <w:lang w:val="en-US"/>
        </w:rPr>
        <w:t>on</w:t>
      </w:r>
      <w:r w:rsidRPr="00D32495">
        <w:rPr>
          <w:i/>
          <w:iCs/>
          <w:lang w:val="en-US"/>
        </w:rPr>
        <w:t xml:space="preserve"> </w:t>
      </w:r>
      <w:r>
        <w:rPr>
          <w:i/>
          <w:iCs/>
          <w:lang w:val="en-US"/>
        </w:rPr>
        <w:t>Plasma</w:t>
      </w:r>
      <w:r w:rsidRPr="00D32495">
        <w:rPr>
          <w:i/>
          <w:iCs/>
          <w:lang w:val="en-US"/>
        </w:rPr>
        <w:t xml:space="preserve"> </w:t>
      </w:r>
      <w:r>
        <w:rPr>
          <w:i/>
          <w:iCs/>
          <w:lang w:val="en-US"/>
        </w:rPr>
        <w:t>Phys</w:t>
      </w:r>
      <w:r w:rsidRPr="00D32495">
        <w:rPr>
          <w:i/>
          <w:iCs/>
          <w:lang w:val="en-US"/>
        </w:rPr>
        <w:t xml:space="preserve">. </w:t>
      </w:r>
      <w:r>
        <w:rPr>
          <w:i/>
          <w:iCs/>
          <w:lang w:val="en-US"/>
        </w:rPr>
        <w:t>Warsaw</w:t>
      </w:r>
      <w:r w:rsidRPr="00D32495">
        <w:rPr>
          <w:i/>
          <w:iCs/>
          <w:lang w:val="en-US"/>
        </w:rPr>
        <w:t xml:space="preserve">, 2 - 6 </w:t>
      </w:r>
      <w:r>
        <w:rPr>
          <w:i/>
          <w:iCs/>
          <w:lang w:val="en-US"/>
        </w:rPr>
        <w:t>July</w:t>
      </w:r>
      <w:r w:rsidRPr="00D32495">
        <w:rPr>
          <w:i/>
          <w:iCs/>
          <w:lang w:val="en-US"/>
        </w:rPr>
        <w:t xml:space="preserve"> 2007 </w:t>
      </w:r>
      <w:r>
        <w:rPr>
          <w:i/>
          <w:iCs/>
          <w:lang w:val="en-US"/>
        </w:rPr>
        <w:t>ECA</w:t>
      </w:r>
      <w:r w:rsidRPr="00D32495">
        <w:rPr>
          <w:i/>
          <w:iCs/>
          <w:lang w:val="en-US"/>
        </w:rPr>
        <w:t xml:space="preserve"> </w:t>
      </w:r>
      <w:r>
        <w:rPr>
          <w:i/>
          <w:iCs/>
          <w:lang w:val="en-US"/>
        </w:rPr>
        <w:t>Vol</w:t>
      </w:r>
      <w:r w:rsidRPr="00D32495">
        <w:rPr>
          <w:i/>
          <w:iCs/>
          <w:lang w:val="en-US"/>
        </w:rPr>
        <w:t>.</w:t>
      </w:r>
      <w:r w:rsidRPr="00D32495">
        <w:rPr>
          <w:b/>
          <w:bCs/>
          <w:i/>
          <w:iCs/>
          <w:lang w:val="en-US"/>
        </w:rPr>
        <w:t>31</w:t>
      </w:r>
      <w:r>
        <w:rPr>
          <w:b/>
          <w:bCs/>
          <w:i/>
          <w:iCs/>
          <w:lang w:val="en-US"/>
        </w:rPr>
        <w:t>F</w:t>
      </w:r>
      <w:r w:rsidRPr="00D32495">
        <w:rPr>
          <w:i/>
          <w:iCs/>
          <w:lang w:val="en-US"/>
        </w:rPr>
        <w:t xml:space="preserve">, </w:t>
      </w:r>
      <w:r>
        <w:rPr>
          <w:i/>
          <w:iCs/>
          <w:lang w:val="en-US"/>
        </w:rPr>
        <w:t>P</w:t>
      </w:r>
      <w:r w:rsidRPr="00D32495">
        <w:rPr>
          <w:i/>
          <w:iCs/>
          <w:lang w:val="en-US"/>
        </w:rPr>
        <w:t>-1.164 (2007</w:t>
      </w:r>
      <w:r w:rsidRPr="00E000E1">
        <w:rPr>
          <w:i/>
          <w:iCs/>
          <w:lang w:val="en-US"/>
        </w:rPr>
        <w:t>)</w:t>
      </w:r>
    </w:p>
    <w:p w:rsidR="00AD02D4" w:rsidRPr="003A571F" w:rsidRDefault="00AD02D4" w:rsidP="00AD02D4">
      <w:pPr>
        <w:pStyle w:val="Zv-References-ru"/>
        <w:rPr>
          <w:lang w:val="en-US"/>
        </w:rPr>
      </w:pPr>
      <w:r w:rsidRPr="003A571F">
        <w:rPr>
          <w:lang w:val="en-US"/>
        </w:rPr>
        <w:t>A</w:t>
      </w:r>
      <w:r w:rsidRPr="00E000E1">
        <w:rPr>
          <w:lang w:val="en-US"/>
        </w:rPr>
        <w:t xml:space="preserve">. </w:t>
      </w:r>
      <w:r w:rsidRPr="003A571F">
        <w:rPr>
          <w:lang w:val="en-US"/>
        </w:rPr>
        <w:t xml:space="preserve">Borshchegovskiy, M. Dremin, V. Il’in, N. Kirneva et al., EPJ Web of Conferences </w:t>
      </w:r>
      <w:r w:rsidRPr="003A571F">
        <w:rPr>
          <w:b/>
          <w:bCs/>
          <w:lang w:val="en-US"/>
        </w:rPr>
        <w:t>32</w:t>
      </w:r>
      <w:r w:rsidRPr="003A571F">
        <w:rPr>
          <w:lang w:val="en-US"/>
        </w:rPr>
        <w:t>, 02004 (2012)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CA" w:rsidRDefault="00EB4ECA">
      <w:r>
        <w:separator/>
      </w:r>
    </w:p>
  </w:endnote>
  <w:endnote w:type="continuationSeparator" w:id="0">
    <w:p w:rsidR="00EB4ECA" w:rsidRDefault="00EB4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6F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944830" w:rsidRDefault="005A6F8B"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3A46DB">
      <w:rPr>
        <w:rStyle w:val="a5"/>
        <w:noProof/>
      </w:rPr>
      <w:t>1</w:t>
    </w:r>
    <w:r>
      <w:rPr>
        <w:rStyle w:val="a5"/>
      </w:rPr>
      <w:fldChar w:fldCharType="end"/>
    </w:r>
    <w:r w:rsidR="00944830">
      <w:rPr>
        <w:rStyle w:val="a5"/>
        <w:lang w:val="en-US"/>
      </w:rPr>
      <w:t>12</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CA" w:rsidRDefault="00EB4ECA">
      <w:r>
        <w:separator/>
      </w:r>
    </w:p>
  </w:footnote>
  <w:footnote w:type="continuationSeparator" w:id="0">
    <w:p w:rsidR="00EB4ECA" w:rsidRDefault="00EB4ECA">
      <w:r>
        <w:continuationSeparator/>
      </w:r>
    </w:p>
  </w:footnote>
  <w:footnote w:id="1">
    <w:p w:rsidR="009D3E43" w:rsidRPr="009D3E43" w:rsidRDefault="009D3E43">
      <w:pPr>
        <w:pStyle w:val="a8"/>
        <w:rPr>
          <w:lang w:val="en-US"/>
        </w:rPr>
      </w:pPr>
      <w:r>
        <w:rPr>
          <w:rStyle w:val="aa"/>
        </w:rPr>
        <w:t>*)</w:t>
      </w:r>
      <w:r>
        <w:t xml:space="preserve"> </w:t>
      </w:r>
      <w:hyperlink r:id="rId1" w:history="1">
        <w:r w:rsidRPr="003A46DB">
          <w:rPr>
            <w:rStyle w:val="a7"/>
            <w:i w:val="0"/>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AD02D4">
      <w:rPr>
        <w:sz w:val="20"/>
      </w:rPr>
      <w:t>20</w:t>
    </w:r>
    <w:r w:rsidR="00C62CFE">
      <w:rPr>
        <w:sz w:val="20"/>
      </w:rPr>
      <w:t xml:space="preserve"> – </w:t>
    </w:r>
    <w:r w:rsidR="00700C3A" w:rsidRPr="00AD02D4">
      <w:rPr>
        <w:sz w:val="20"/>
      </w:rPr>
      <w:t>2</w:t>
    </w:r>
    <w:r w:rsidR="00577A8A" w:rsidRPr="00AD02D4">
      <w:rPr>
        <w:sz w:val="20"/>
      </w:rPr>
      <w:t>4</w:t>
    </w:r>
    <w:r w:rsidR="00C62CFE">
      <w:rPr>
        <w:sz w:val="20"/>
      </w:rPr>
      <w:t xml:space="preserve"> марта 20</w:t>
    </w:r>
    <w:r w:rsidR="00C62CFE" w:rsidRPr="00AD02D4">
      <w:rPr>
        <w:sz w:val="20"/>
      </w:rPr>
      <w:t>2</w:t>
    </w:r>
    <w:r w:rsidR="00700C3A" w:rsidRPr="00AD02D4">
      <w:rPr>
        <w:sz w:val="20"/>
      </w:rPr>
      <w:t>3</w:t>
    </w:r>
    <w:r w:rsidR="00C62CFE">
      <w:rPr>
        <w:sz w:val="20"/>
      </w:rPr>
      <w:t xml:space="preserve"> г.</w:t>
    </w:r>
  </w:p>
  <w:p w:rsidR="00654A7B" w:rsidRDefault="005A6F8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9556E6"/>
    <w:multiLevelType w:val="hybridMultilevel"/>
    <w:tmpl w:val="8C54D8DC"/>
    <w:lvl w:ilvl="0" w:tplc="04190001">
      <w:start w:val="1"/>
      <w:numFmt w:val="decimal"/>
      <w:pStyle w:val="Reference"/>
      <w:lvlText w:val="[%1]"/>
      <w:lvlJc w:val="left"/>
      <w:pPr>
        <w:tabs>
          <w:tab w:val="num" w:pos="0"/>
        </w:tabs>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4ECA"/>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A46DB"/>
    <w:rsid w:val="003B5B93"/>
    <w:rsid w:val="003C1B47"/>
    <w:rsid w:val="00401388"/>
    <w:rsid w:val="00446025"/>
    <w:rsid w:val="00447ABC"/>
    <w:rsid w:val="004A77D1"/>
    <w:rsid w:val="004B72AA"/>
    <w:rsid w:val="004F4E29"/>
    <w:rsid w:val="00567C6F"/>
    <w:rsid w:val="00572013"/>
    <w:rsid w:val="00577A8A"/>
    <w:rsid w:val="0058676C"/>
    <w:rsid w:val="005A6F8B"/>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1469D"/>
    <w:rsid w:val="009352E6"/>
    <w:rsid w:val="00944830"/>
    <w:rsid w:val="0094721E"/>
    <w:rsid w:val="009551FC"/>
    <w:rsid w:val="009D3E43"/>
    <w:rsid w:val="00A66876"/>
    <w:rsid w:val="00A71613"/>
    <w:rsid w:val="00A93ADF"/>
    <w:rsid w:val="00AB3459"/>
    <w:rsid w:val="00AD02D4"/>
    <w:rsid w:val="00AD7670"/>
    <w:rsid w:val="00B622ED"/>
    <w:rsid w:val="00B9584E"/>
    <w:rsid w:val="00BD05EF"/>
    <w:rsid w:val="00C103CD"/>
    <w:rsid w:val="00C232A0"/>
    <w:rsid w:val="00C62CFE"/>
    <w:rsid w:val="00C80EC3"/>
    <w:rsid w:val="00CA791E"/>
    <w:rsid w:val="00CC7F27"/>
    <w:rsid w:val="00CD22CF"/>
    <w:rsid w:val="00CE0E75"/>
    <w:rsid w:val="00D47F19"/>
    <w:rsid w:val="00DA4715"/>
    <w:rsid w:val="00DE16AD"/>
    <w:rsid w:val="00DF1C1D"/>
    <w:rsid w:val="00DF6D4D"/>
    <w:rsid w:val="00E1331D"/>
    <w:rsid w:val="00E7021A"/>
    <w:rsid w:val="00E87733"/>
    <w:rsid w:val="00EB4ECA"/>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2D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link w:val="Zv-Titlereport1"/>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AD02D4"/>
    <w:rPr>
      <w:rFonts w:cs="Times New Roman"/>
      <w:i/>
      <w:color w:val="213BA7"/>
      <w:u w:val="single"/>
    </w:rPr>
  </w:style>
  <w:style w:type="character" w:customStyle="1" w:styleId="apple-style-span">
    <w:name w:val="apple-style-span"/>
    <w:basedOn w:val="a0"/>
    <w:uiPriority w:val="99"/>
    <w:rsid w:val="00AD02D4"/>
    <w:rPr>
      <w:rFonts w:cs="Times New Roman"/>
    </w:rPr>
  </w:style>
  <w:style w:type="character" w:customStyle="1" w:styleId="Zv-bodyreportChar">
    <w:name w:val="Zv-body_report Char"/>
    <w:link w:val="Zv-bodyreport"/>
    <w:locked/>
    <w:rsid w:val="00AD02D4"/>
    <w:rPr>
      <w:sz w:val="24"/>
      <w:szCs w:val="24"/>
    </w:rPr>
  </w:style>
  <w:style w:type="paragraph" w:customStyle="1" w:styleId="Reference">
    <w:name w:val="Reference"/>
    <w:uiPriority w:val="99"/>
    <w:rsid w:val="00AD02D4"/>
    <w:pPr>
      <w:widowControl w:val="0"/>
      <w:numPr>
        <w:numId w:val="8"/>
      </w:numPr>
      <w:tabs>
        <w:tab w:val="left" w:pos="567"/>
      </w:tabs>
      <w:ind w:left="851" w:hanging="851"/>
      <w:jc w:val="both"/>
    </w:pPr>
    <w:rPr>
      <w:rFonts w:ascii="Times" w:hAnsi="Times"/>
      <w:iCs/>
      <w:noProof/>
      <w:color w:val="000000"/>
      <w:sz w:val="22"/>
      <w:szCs w:val="22"/>
      <w:lang w:val="en-GB" w:eastAsia="en-US"/>
    </w:rPr>
  </w:style>
  <w:style w:type="character" w:customStyle="1" w:styleId="Zv-Titlereport1">
    <w:name w:val="Zv-Title_report1"/>
    <w:basedOn w:val="a0"/>
    <w:link w:val="Zv-Titlereport"/>
    <w:locked/>
    <w:rsid w:val="00AD02D4"/>
    <w:rPr>
      <w:b/>
      <w:caps/>
      <w:kern w:val="24"/>
      <w:sz w:val="24"/>
    </w:rPr>
  </w:style>
  <w:style w:type="paragraph" w:styleId="a8">
    <w:name w:val="footnote text"/>
    <w:basedOn w:val="a"/>
    <w:link w:val="a9"/>
    <w:rsid w:val="009D3E43"/>
    <w:rPr>
      <w:sz w:val="20"/>
      <w:szCs w:val="20"/>
    </w:rPr>
  </w:style>
  <w:style w:type="character" w:customStyle="1" w:styleId="a9">
    <w:name w:val="Текст сноски Знак"/>
    <w:basedOn w:val="a0"/>
    <w:link w:val="a8"/>
    <w:rsid w:val="009D3E43"/>
  </w:style>
  <w:style w:type="character" w:styleId="aa">
    <w:name w:val="footnote reference"/>
    <w:basedOn w:val="a0"/>
    <w:rsid w:val="009D3E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menowigo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AA-Pime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5EC73-7F2D-4902-B4F7-656D7952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13</TotalTime>
  <Pages>1</Pages>
  <Words>310</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SUPERTHERMAL PLASMA FLOWS IN CURRENT SHEETS FORMED IN DISCHARGE IN KRYPTON</dc:title>
  <dc:creator/>
  <cp:lastModifiedBy>Сатунин</cp:lastModifiedBy>
  <cp:revision>4</cp:revision>
  <cp:lastPrinted>1601-01-01T00:00:00Z</cp:lastPrinted>
  <dcterms:created xsi:type="dcterms:W3CDTF">2023-01-28T21:28:00Z</dcterms:created>
  <dcterms:modified xsi:type="dcterms:W3CDTF">2023-05-24T12:29:00Z</dcterms:modified>
</cp:coreProperties>
</file>