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227" w:rsidRPr="00BB62F9" w:rsidRDefault="001E52CF" w:rsidP="009F7227">
      <w:pPr>
        <w:pStyle w:val="Zv-Titlereport"/>
        <w:rPr>
          <w:lang w:val="en-US"/>
        </w:rPr>
      </w:pPr>
      <w:r w:rsidRPr="001E52CF">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6192;mso-position-horizontal:absolute" stroked="f" strokecolor="red">
            <v:textbox style="mso-next-textbox:#_x0000_s1026">
              <w:txbxContent>
                <w:p w:rsidR="001E52CF" w:rsidRPr="00824DF5" w:rsidRDefault="001E52CF" w:rsidP="003B6459">
                  <w:pPr>
                    <w:spacing w:before="80"/>
                    <w:rPr>
                      <w:sz w:val="22"/>
                      <w:szCs w:val="22"/>
                    </w:rPr>
                  </w:pPr>
                  <w:r w:rsidRPr="00824DF5">
                    <w:rPr>
                      <w:sz w:val="22"/>
                      <w:szCs w:val="22"/>
                    </w:rPr>
                    <w:t xml:space="preserve">DOI: </w:t>
                  </w:r>
                  <w:r w:rsidRPr="001E52CF">
                    <w:rPr>
                      <w:sz w:val="22"/>
                      <w:szCs w:val="22"/>
                    </w:rPr>
                    <w:t>10.34854/ICPAF.2023.50.2023.1.1.059</w:t>
                  </w:r>
                </w:p>
              </w:txbxContent>
            </v:textbox>
            <w10:anchorlock/>
          </v:shape>
        </w:pict>
      </w:r>
      <w:r w:rsidR="009F7227" w:rsidRPr="00BB62F9">
        <w:rPr>
          <w:lang w:val="en-US"/>
        </w:rPr>
        <w:t>OPTIMIZATION OF COLLECTIVE T</w:t>
      </w:r>
      <w:r w:rsidR="009F7227">
        <w:rPr>
          <w:lang w:val="en-US"/>
        </w:rPr>
        <w:t>H</w:t>
      </w:r>
      <w:r w:rsidR="009F7227" w:rsidRPr="00BB62F9">
        <w:rPr>
          <w:lang w:val="en-US"/>
        </w:rPr>
        <w:t>OMSON SCATTERING GEOMETRY IN open MAGNETIC TRAPS</w:t>
      </w:r>
      <w:r>
        <w:rPr>
          <w:lang w:val="en-US"/>
        </w:rPr>
        <w:t xml:space="preserve"> </w:t>
      </w:r>
      <w:r>
        <w:rPr>
          <w:rStyle w:val="aa"/>
          <w:lang w:val="en-US"/>
        </w:rPr>
        <w:footnoteReference w:customMarkFollows="1" w:id="1"/>
        <w:t>*)</w:t>
      </w:r>
    </w:p>
    <w:p w:rsidR="009F7227" w:rsidRPr="00BB62F9" w:rsidRDefault="009F7227" w:rsidP="009F7227">
      <w:pPr>
        <w:pStyle w:val="Zv-Author"/>
        <w:rPr>
          <w:lang w:val="en-US"/>
        </w:rPr>
      </w:pPr>
      <w:r w:rsidRPr="00BB62F9">
        <w:rPr>
          <w:u w:val="single"/>
          <w:lang w:val="en-US"/>
        </w:rPr>
        <w:t>Gospodchikov</w:t>
      </w:r>
      <w:r w:rsidRPr="008F6005">
        <w:rPr>
          <w:u w:val="single"/>
          <w:lang w:val="en-US"/>
        </w:rPr>
        <w:t xml:space="preserve"> </w:t>
      </w:r>
      <w:r w:rsidRPr="00BB62F9">
        <w:rPr>
          <w:u w:val="single"/>
          <w:lang w:val="en-US"/>
        </w:rPr>
        <w:t>E.D.</w:t>
      </w:r>
      <w:r w:rsidRPr="00BB62F9">
        <w:rPr>
          <w:lang w:val="en-US"/>
        </w:rPr>
        <w:t>, Shalashov</w:t>
      </w:r>
      <w:r w:rsidRPr="008F6005">
        <w:rPr>
          <w:lang w:val="en-US"/>
        </w:rPr>
        <w:t xml:space="preserve"> </w:t>
      </w:r>
      <w:r w:rsidRPr="00BB62F9">
        <w:rPr>
          <w:lang w:val="en-US"/>
        </w:rPr>
        <w:t>A.G., Khusainov</w:t>
      </w:r>
      <w:r w:rsidRPr="008F6005">
        <w:rPr>
          <w:lang w:val="en-US"/>
        </w:rPr>
        <w:t xml:space="preserve"> </w:t>
      </w:r>
      <w:r w:rsidRPr="00BB62F9">
        <w:rPr>
          <w:lang w:val="en-US"/>
        </w:rPr>
        <w:t>T.A.</w:t>
      </w:r>
    </w:p>
    <w:p w:rsidR="009F7227" w:rsidRPr="00BB62F9" w:rsidRDefault="009F7227" w:rsidP="009F7227">
      <w:pPr>
        <w:pStyle w:val="Zv-Organization"/>
        <w:rPr>
          <w:lang w:val="en-US"/>
        </w:rPr>
      </w:pPr>
      <w:smartTag w:uri="urn:schemas-microsoft-com:office:smarttags" w:element="PlaceType">
        <w:r w:rsidRPr="00BB62F9">
          <w:rPr>
            <w:lang w:val="en-US"/>
          </w:rPr>
          <w:t>Institute</w:t>
        </w:r>
      </w:smartTag>
      <w:r w:rsidRPr="00BB62F9">
        <w:rPr>
          <w:lang w:val="en-US"/>
        </w:rPr>
        <w:t xml:space="preserve"> of </w:t>
      </w:r>
      <w:smartTag w:uri="urn:schemas-microsoft-com:office:smarttags" w:element="PlaceName">
        <w:r w:rsidRPr="00BB62F9">
          <w:rPr>
            <w:lang w:val="en-US"/>
          </w:rPr>
          <w:t>Applied Physics RAS</w:t>
        </w:r>
      </w:smartTag>
      <w:r w:rsidRPr="00BB62F9">
        <w:rPr>
          <w:lang w:val="en-US"/>
        </w:rPr>
        <w:t xml:space="preserve">, </w:t>
      </w:r>
      <w:smartTag w:uri="urn:schemas-microsoft-com:office:smarttags" w:element="place">
        <w:smartTag w:uri="urn:schemas-microsoft-com:office:smarttags" w:element="City">
          <w:r w:rsidRPr="00BB62F9">
            <w:rPr>
              <w:lang w:val="en-US"/>
            </w:rPr>
            <w:t>Nizhniy Novgorod</w:t>
          </w:r>
        </w:smartTag>
        <w:r w:rsidRPr="00BB62F9">
          <w:rPr>
            <w:lang w:val="en-US"/>
          </w:rPr>
          <w:t xml:space="preserve">, </w:t>
        </w:r>
        <w:smartTag w:uri="urn:schemas-microsoft-com:office:smarttags" w:element="country-region">
          <w:r w:rsidRPr="00BB62F9">
            <w:rPr>
              <w:lang w:val="en-US"/>
            </w:rPr>
            <w:t>Russia</w:t>
          </w:r>
        </w:smartTag>
      </w:smartTag>
      <w:r w:rsidRPr="00BB62F9">
        <w:rPr>
          <w:lang w:val="en-US"/>
        </w:rPr>
        <w:t xml:space="preserve">, </w:t>
      </w:r>
      <w:hyperlink r:id="rId8" w:history="1">
        <w:r w:rsidRPr="00BB62F9">
          <w:rPr>
            <w:rStyle w:val="a7"/>
            <w:lang w:val="en-US"/>
          </w:rPr>
          <w:t>egos@ipfran.ru</w:t>
        </w:r>
      </w:hyperlink>
    </w:p>
    <w:p w:rsidR="009F7227" w:rsidRPr="00BB62F9" w:rsidRDefault="009F7227" w:rsidP="009F7227">
      <w:pPr>
        <w:pStyle w:val="Zv-bodyreport"/>
        <w:rPr>
          <w:lang w:val="en-US"/>
        </w:rPr>
      </w:pPr>
      <w:r w:rsidRPr="00BB62F9">
        <w:rPr>
          <w:lang w:val="en-US"/>
        </w:rPr>
        <w:t>Progress in the methods of confining high-temperature plasma in modern open magnetic traps and planning experiments on next-generation facilities have led to the need to transfer and adapt well-established methods for diagnosing toroidal plasma for use in large open systems. In [1], it was proposed to use the recording of the collective scattering spectra of millimeter radiation for diagnosing the distribution function of energetic ions in the largest operating open magnetic trap, the GDT facility, which operates at the INP SB RAS. The proposed diagnostic system was created and the first experimental results were obtained [2].</w:t>
      </w:r>
    </w:p>
    <w:p w:rsidR="009F7227" w:rsidRPr="00BB62F9" w:rsidRDefault="009F7227" w:rsidP="009F7227">
      <w:pPr>
        <w:pStyle w:val="Zv-bodyreport"/>
        <w:rPr>
          <w:lang w:val="en-US"/>
        </w:rPr>
      </w:pPr>
      <w:r w:rsidRPr="00BB62F9">
        <w:rPr>
          <w:lang w:val="en-US"/>
        </w:rPr>
        <w:t>The proposed and implemented scheme assumed the scattering of 54.7 GHz weakly refractive O-wave Gaussian beams. This did not allow us to take full advantage of the transition to a lower frequency to obtain a gain in the intensity of the scattered signal. In addition, the large size of the region from which the scattered signal is received did not allow one to analyze the distribution of energetic ions in the cross section of the trap.</w:t>
      </w:r>
    </w:p>
    <w:p w:rsidR="009F7227" w:rsidRPr="00BB62F9" w:rsidRDefault="009F7227" w:rsidP="009F7227">
      <w:pPr>
        <w:pStyle w:val="Zv-bodyreport"/>
        <w:rPr>
          <w:lang w:val="en-US"/>
        </w:rPr>
      </w:pPr>
      <w:r w:rsidRPr="00BB62F9">
        <w:rPr>
          <w:lang w:val="en-US"/>
        </w:rPr>
        <w:t>In this paper, we discuss alternative schemes for inputting probing radiation and receiving scattered radiation, in which, due to strong refraction, it is possible to increase both the intensity of scattered radiation and the localization of the scattering region in the radial direction.</w:t>
      </w:r>
    </w:p>
    <w:p w:rsidR="009F7227" w:rsidRPr="00BB62F9" w:rsidRDefault="009F7227" w:rsidP="009F7227">
      <w:pPr>
        <w:pStyle w:val="Zv-bodyreport"/>
        <w:spacing w:before="120"/>
        <w:rPr>
          <w:lang w:val="en-US"/>
        </w:rPr>
      </w:pPr>
      <w:r w:rsidRPr="00BB62F9">
        <w:rPr>
          <w:lang w:val="en-US"/>
        </w:rPr>
        <w:t>This work was supported by the Russian Science Foundation (grant no. 19-72-20139).</w:t>
      </w:r>
    </w:p>
    <w:p w:rsidR="009F7227" w:rsidRDefault="009F7227" w:rsidP="009F7227">
      <w:pPr>
        <w:pStyle w:val="Zv-TitleReferences-en"/>
      </w:pPr>
      <w:r>
        <w:t>References</w:t>
      </w:r>
    </w:p>
    <w:p w:rsidR="009F7227" w:rsidRPr="009F7227" w:rsidRDefault="009F7227" w:rsidP="009F7227">
      <w:pPr>
        <w:pStyle w:val="Zv-References-en"/>
      </w:pPr>
      <w:r w:rsidRPr="009F7227">
        <w:t>Shalashov A. G. et al. , Plasma Phys. Control. Fusion. 2020, 62, 065010</w:t>
      </w:r>
    </w:p>
    <w:p w:rsidR="009F7227" w:rsidRPr="009F7227" w:rsidRDefault="009F7227" w:rsidP="009F7227">
      <w:pPr>
        <w:pStyle w:val="Zv-References-en"/>
      </w:pPr>
      <w:r w:rsidRPr="009F7227">
        <w:rPr>
          <w:highlight w:val="white"/>
        </w:rPr>
        <w:t>Shalashov A. G., et al. Phys. Plasmas, 2022, 29, 080702.</w:t>
      </w:r>
    </w:p>
    <w:p w:rsidR="00654A7B" w:rsidRPr="009D3AC4" w:rsidRDefault="00654A7B" w:rsidP="009D3AC4">
      <w:pPr>
        <w:rPr>
          <w:lang w:val="en-US"/>
        </w:rPr>
      </w:pPr>
    </w:p>
    <w:sectPr w:rsidR="00654A7B" w:rsidRPr="009D3AC4"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EAC" w:rsidRDefault="00917EAC">
      <w:r>
        <w:separator/>
      </w:r>
    </w:p>
  </w:endnote>
  <w:endnote w:type="continuationSeparator" w:id="0">
    <w:p w:rsidR="00917EAC" w:rsidRDefault="00917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5D3BE1"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5D3BE1"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1E52CF">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EAC" w:rsidRDefault="00917EAC">
      <w:r>
        <w:separator/>
      </w:r>
    </w:p>
  </w:footnote>
  <w:footnote w:type="continuationSeparator" w:id="0">
    <w:p w:rsidR="00917EAC" w:rsidRDefault="00917EAC">
      <w:r>
        <w:continuationSeparator/>
      </w:r>
    </w:p>
  </w:footnote>
  <w:footnote w:id="1">
    <w:p w:rsidR="001E52CF" w:rsidRPr="001E52CF" w:rsidRDefault="001E52CF">
      <w:pPr>
        <w:pStyle w:val="a8"/>
        <w:rPr>
          <w:lang w:val="en-US"/>
        </w:rPr>
      </w:pPr>
      <w:r w:rsidRPr="001E52CF">
        <w:rPr>
          <w:rStyle w:val="aa"/>
          <w:lang w:val="en-US"/>
        </w:rPr>
        <w:t>*)</w:t>
      </w:r>
      <w:r w:rsidRPr="001E52CF">
        <w:rPr>
          <w:lang w:val="en-US"/>
        </w:rPr>
        <w:t xml:space="preserve"> </w:t>
      </w:r>
      <w:hyperlink r:id="rId1" w:history="1">
        <w:r w:rsidRPr="001E52CF">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5D3BE1">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9C0905"/>
    <w:rsid w:val="00043701"/>
    <w:rsid w:val="00081366"/>
    <w:rsid w:val="000C657D"/>
    <w:rsid w:val="000C7078"/>
    <w:rsid w:val="000D76E9"/>
    <w:rsid w:val="000E2DCB"/>
    <w:rsid w:val="000E495B"/>
    <w:rsid w:val="001C0CCB"/>
    <w:rsid w:val="001E52CF"/>
    <w:rsid w:val="00205708"/>
    <w:rsid w:val="00220629"/>
    <w:rsid w:val="0023083F"/>
    <w:rsid w:val="00247225"/>
    <w:rsid w:val="003800F3"/>
    <w:rsid w:val="003A606B"/>
    <w:rsid w:val="003B5B93"/>
    <w:rsid w:val="003E0981"/>
    <w:rsid w:val="00401388"/>
    <w:rsid w:val="0043297E"/>
    <w:rsid w:val="00446025"/>
    <w:rsid w:val="004A77D1"/>
    <w:rsid w:val="004B4ACC"/>
    <w:rsid w:val="004B72AA"/>
    <w:rsid w:val="004F4E29"/>
    <w:rsid w:val="005074E3"/>
    <w:rsid w:val="00515724"/>
    <w:rsid w:val="00567C6F"/>
    <w:rsid w:val="00573BAD"/>
    <w:rsid w:val="0058676C"/>
    <w:rsid w:val="005D3BE1"/>
    <w:rsid w:val="005F0746"/>
    <w:rsid w:val="005F764D"/>
    <w:rsid w:val="006038C3"/>
    <w:rsid w:val="00654A7B"/>
    <w:rsid w:val="006B5B24"/>
    <w:rsid w:val="00732A2E"/>
    <w:rsid w:val="007B09C9"/>
    <w:rsid w:val="007B6378"/>
    <w:rsid w:val="007E06CE"/>
    <w:rsid w:val="00802D35"/>
    <w:rsid w:val="008306AF"/>
    <w:rsid w:val="008520F9"/>
    <w:rsid w:val="00871582"/>
    <w:rsid w:val="008850EF"/>
    <w:rsid w:val="00906FF7"/>
    <w:rsid w:val="00917EAC"/>
    <w:rsid w:val="009C0905"/>
    <w:rsid w:val="009D3AC4"/>
    <w:rsid w:val="009F7227"/>
    <w:rsid w:val="00AE6185"/>
    <w:rsid w:val="00B622ED"/>
    <w:rsid w:val="00B9584E"/>
    <w:rsid w:val="00C103CD"/>
    <w:rsid w:val="00C232A0"/>
    <w:rsid w:val="00C5751F"/>
    <w:rsid w:val="00D47F19"/>
    <w:rsid w:val="00D75E08"/>
    <w:rsid w:val="00D900FB"/>
    <w:rsid w:val="00D92E54"/>
    <w:rsid w:val="00DC6E63"/>
    <w:rsid w:val="00E118BE"/>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qFormat/>
    <w:rsid w:val="00F95123"/>
    <w:pPr>
      <w:spacing w:after="120"/>
      <w:ind w:left="397" w:right="397"/>
      <w:jc w:val="center"/>
    </w:pPr>
    <w:rPr>
      <w:bCs/>
      <w:iCs/>
      <w:szCs w:val="20"/>
    </w:rPr>
  </w:style>
  <w:style w:type="paragraph" w:customStyle="1" w:styleId="Zv-Organization">
    <w:name w:val="Zv-Organization"/>
    <w:basedOn w:val="a"/>
    <w:next w:val="Zv-bodyreport"/>
    <w:uiPriority w:val="99"/>
    <w:rsid w:val="00F95123"/>
    <w:pPr>
      <w:tabs>
        <w:tab w:val="center" w:pos="4320"/>
      </w:tabs>
      <w:spacing w:before="120" w:after="240"/>
      <w:ind w:left="567"/>
    </w:pPr>
    <w:rPr>
      <w:i/>
      <w:szCs w:val="20"/>
    </w:rPr>
  </w:style>
  <w:style w:type="paragraph" w:customStyle="1" w:styleId="Zv-Titlereport">
    <w:name w:val="Zv-Title_report"/>
    <w:basedOn w:val="3"/>
    <w:next w:val="Zv-Author"/>
    <w:uiPriority w:val="99"/>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uiPriority w:val="99"/>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uiPriority w:val="99"/>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uiPriority w:val="99"/>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uiPriority w:val="99"/>
    <w:qFormat/>
    <w:rsid w:val="00E7021A"/>
  </w:style>
  <w:style w:type="character" w:styleId="a7">
    <w:name w:val="Hyperlink"/>
    <w:basedOn w:val="a0"/>
    <w:uiPriority w:val="99"/>
    <w:rsid w:val="009F7227"/>
    <w:rPr>
      <w:rFonts w:cs="Times New Roman"/>
      <w:color w:val="0000FF"/>
      <w:u w:val="single"/>
    </w:rPr>
  </w:style>
  <w:style w:type="paragraph" w:styleId="a8">
    <w:name w:val="footnote text"/>
    <w:basedOn w:val="a"/>
    <w:link w:val="a9"/>
    <w:rsid w:val="001E52CF"/>
    <w:rPr>
      <w:sz w:val="20"/>
      <w:szCs w:val="20"/>
    </w:rPr>
  </w:style>
  <w:style w:type="character" w:customStyle="1" w:styleId="a9">
    <w:name w:val="Текст сноски Знак"/>
    <w:basedOn w:val="a0"/>
    <w:link w:val="a8"/>
    <w:rsid w:val="001E52CF"/>
  </w:style>
  <w:style w:type="character" w:styleId="aa">
    <w:name w:val="footnote reference"/>
    <w:basedOn w:val="a0"/>
    <w:rsid w:val="001E52C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os@ipfr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Mu/ru/BZ-Gospodchiko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12DB9-2BC9-400D-8128-9D212EC1E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6</TotalTime>
  <Pages>1</Pages>
  <Words>279</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OPTIMIZATION OF COLLECTIVE THOMSON SCATTERING GEOMETRY IN OPEN MAGNETIC TRAPS</dc:title>
  <dc:creator/>
  <cp:lastModifiedBy>Сатунин</cp:lastModifiedBy>
  <cp:revision>3</cp:revision>
  <cp:lastPrinted>1601-01-01T00:00:00Z</cp:lastPrinted>
  <dcterms:created xsi:type="dcterms:W3CDTF">2023-02-23T14:20:00Z</dcterms:created>
  <dcterms:modified xsi:type="dcterms:W3CDTF">2023-05-11T14:16:00Z</dcterms:modified>
</cp:coreProperties>
</file>