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10" w:rsidRPr="00881A01" w:rsidRDefault="00CE4CA9" w:rsidP="00922A10">
      <w:pPr>
        <w:pStyle w:val="Zv-Titlereport"/>
        <w:rPr>
          <w:lang w:val="en-US"/>
        </w:rPr>
      </w:pPr>
      <w:r w:rsidRPr="00CE4CA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CE4CA9" w:rsidRPr="00824DF5" w:rsidRDefault="00CE4CA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CE4CA9">
                    <w:rPr>
                      <w:sz w:val="22"/>
                      <w:szCs w:val="22"/>
                    </w:rPr>
                    <w:t>10.34854/ICPAF.2023.50.2023.1.1.034</w:t>
                  </w:r>
                </w:p>
              </w:txbxContent>
            </v:textbox>
            <w10:anchorlock/>
          </v:shape>
        </w:pict>
      </w:r>
      <w:r w:rsidR="00922A10">
        <w:rPr>
          <w:lang w:val="en-US"/>
        </w:rPr>
        <w:t>Limit cycle oscillation initiated l-h transition in globus-m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922A10" w:rsidRPr="0007118D" w:rsidRDefault="00922A10" w:rsidP="00922A10">
      <w:pPr>
        <w:pStyle w:val="Zv-Author"/>
        <w:rPr>
          <w:lang w:val="en-US"/>
        </w:rPr>
      </w:pPr>
      <w:r w:rsidRPr="0007118D">
        <w:rPr>
          <w:vertAlign w:val="superscript"/>
          <w:lang w:val="en-US"/>
        </w:rPr>
        <w:t>1,2</w:t>
      </w:r>
      <w:r w:rsidRPr="0007118D">
        <w:rPr>
          <w:lang w:val="en-US"/>
        </w:rPr>
        <w:t>Belokurov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 xml:space="preserve">A.A., </w:t>
      </w:r>
      <w:r w:rsidRPr="0007118D">
        <w:rPr>
          <w:vertAlign w:val="superscript"/>
          <w:lang w:val="en-US"/>
        </w:rPr>
        <w:t>1</w:t>
      </w:r>
      <w:r w:rsidRPr="0007118D">
        <w:rPr>
          <w:lang w:val="en-US"/>
        </w:rPr>
        <w:t>Askinazi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 xml:space="preserve">L.G., </w:t>
      </w:r>
      <w:r w:rsidRPr="0007118D">
        <w:rPr>
          <w:vertAlign w:val="superscript"/>
          <w:lang w:val="en-US"/>
        </w:rPr>
        <w:t>1</w:t>
      </w:r>
      <w:r w:rsidRPr="0007118D">
        <w:rPr>
          <w:lang w:val="en-US"/>
        </w:rPr>
        <w:t>Gusev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 xml:space="preserve">V.K., </w:t>
      </w:r>
      <w:r w:rsidRPr="0007118D">
        <w:rPr>
          <w:vertAlign w:val="superscript"/>
          <w:lang w:val="en-US"/>
        </w:rPr>
        <w:t>1</w:t>
      </w:r>
      <w:r w:rsidRPr="0007118D">
        <w:rPr>
          <w:lang w:val="en-US"/>
        </w:rPr>
        <w:t>Kiselev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 xml:space="preserve">E.O., </w:t>
      </w:r>
      <w:r w:rsidRPr="0007118D">
        <w:rPr>
          <w:vertAlign w:val="superscript"/>
          <w:lang w:val="en-US"/>
        </w:rPr>
        <w:t>1</w:t>
      </w:r>
      <w:r w:rsidRPr="0007118D">
        <w:rPr>
          <w:lang w:val="en-US"/>
        </w:rPr>
        <w:t>Kurskiev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>G.S.,</w:t>
      </w:r>
      <w:r>
        <w:rPr>
          <w:lang w:val="en-US"/>
        </w:rPr>
        <w:t xml:space="preserve"> </w:t>
      </w:r>
      <w:r w:rsidRPr="0007118D">
        <w:rPr>
          <w:vertAlign w:val="superscript"/>
          <w:lang w:val="en-US"/>
        </w:rPr>
        <w:t>2</w:t>
      </w:r>
      <w:r w:rsidRPr="0007118D">
        <w:rPr>
          <w:lang w:val="en-US"/>
        </w:rPr>
        <w:t>Petrov</w:t>
      </w:r>
      <w:r>
        <w:rPr>
          <w:lang w:val="en-US"/>
        </w:rPr>
        <w:t> </w:t>
      </w:r>
      <w:r w:rsidRPr="0007118D">
        <w:rPr>
          <w:lang w:val="en-US"/>
        </w:rPr>
        <w:t xml:space="preserve">A.V., </w:t>
      </w:r>
      <w:r w:rsidRPr="0007118D">
        <w:rPr>
          <w:vertAlign w:val="superscript"/>
          <w:lang w:val="en-US"/>
        </w:rPr>
        <w:t>1</w:t>
      </w:r>
      <w:r w:rsidRPr="0007118D">
        <w:rPr>
          <w:lang w:val="en-US"/>
        </w:rPr>
        <w:t>Petrov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 xml:space="preserve">Yu.V., </w:t>
      </w:r>
      <w:r w:rsidRPr="0007118D">
        <w:rPr>
          <w:vertAlign w:val="superscript"/>
          <w:lang w:val="en-US"/>
        </w:rPr>
        <w:t>2</w:t>
      </w:r>
      <w:r w:rsidRPr="0007118D">
        <w:rPr>
          <w:lang w:val="en-US"/>
        </w:rPr>
        <w:t>Ponomarenko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>A.</w:t>
      </w:r>
      <w:r>
        <w:rPr>
          <w:lang w:val="en-US"/>
        </w:rPr>
        <w:t>M</w:t>
      </w:r>
      <w:r w:rsidRPr="0007118D">
        <w:rPr>
          <w:lang w:val="en-US"/>
        </w:rPr>
        <w:t xml:space="preserve">., </w:t>
      </w:r>
      <w:r w:rsidRPr="0007118D">
        <w:rPr>
          <w:vertAlign w:val="superscript"/>
          <w:lang w:val="en-US"/>
        </w:rPr>
        <w:t>1</w:t>
      </w:r>
      <w:r w:rsidRPr="0007118D">
        <w:rPr>
          <w:lang w:val="en-US"/>
        </w:rPr>
        <w:t>Tolstyakov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 xml:space="preserve">S.Yu., </w:t>
      </w:r>
      <w:r w:rsidRPr="0007118D">
        <w:rPr>
          <w:vertAlign w:val="superscript"/>
          <w:lang w:val="en-US"/>
        </w:rPr>
        <w:t>2</w:t>
      </w:r>
      <w:r w:rsidRPr="0007118D">
        <w:rPr>
          <w:lang w:val="en-US"/>
        </w:rPr>
        <w:t>Yashin</w:t>
      </w:r>
      <w:r w:rsidRPr="00422754">
        <w:rPr>
          <w:lang w:val="en-US"/>
        </w:rPr>
        <w:t xml:space="preserve"> </w:t>
      </w:r>
      <w:r w:rsidRPr="0007118D">
        <w:rPr>
          <w:lang w:val="en-US"/>
        </w:rPr>
        <w:t>A.Yu.</w:t>
      </w:r>
    </w:p>
    <w:p w:rsidR="00922A10" w:rsidRPr="00CA28E2" w:rsidRDefault="00922A10" w:rsidP="00922A10">
      <w:pPr>
        <w:pStyle w:val="Zv-Organization"/>
        <w:rPr>
          <w:lang w:val="en-US"/>
        </w:rPr>
      </w:pPr>
      <w:r w:rsidRPr="00FE0BB6">
        <w:rPr>
          <w:vertAlign w:val="superscript"/>
          <w:lang w:val="en-US"/>
        </w:rPr>
        <w:t>1</w:t>
      </w:r>
      <w:r w:rsidRPr="00CA28E2">
        <w:rPr>
          <w:lang w:val="en-US"/>
        </w:rPr>
        <w:t xml:space="preserve">Ioffe Institute, </w:t>
      </w:r>
      <w:smartTag w:uri="urn:schemas-microsoft-com:office:smarttags" w:element="place">
        <w:smartTag w:uri="urn:schemas-microsoft-com:office:smarttags" w:element="City">
          <w:r w:rsidRPr="00CA28E2">
            <w:rPr>
              <w:lang w:val="en-US"/>
            </w:rPr>
            <w:t>St.Petersburg</w:t>
          </w:r>
        </w:smartTag>
        <w:r w:rsidRPr="00CA28E2">
          <w:rPr>
            <w:lang w:val="en-US"/>
          </w:rPr>
          <w:t xml:space="preserve">, </w:t>
        </w:r>
        <w:smartTag w:uri="urn:schemas-microsoft-com:office:smarttags" w:element="country-region">
          <w:r w:rsidRPr="00CA28E2">
            <w:rPr>
              <w:lang w:val="en-US"/>
            </w:rPr>
            <w:t>Russia</w:t>
          </w:r>
        </w:smartTag>
      </w:smartTag>
      <w:r w:rsidRPr="00CA28E2">
        <w:rPr>
          <w:lang w:val="en-US"/>
        </w:rPr>
        <w:t xml:space="preserve">, </w:t>
      </w:r>
      <w:hyperlink r:id="rId8" w:history="1">
        <w:r w:rsidRPr="00CA28E2">
          <w:rPr>
            <w:rStyle w:val="a7"/>
            <w:lang w:val="en-US"/>
          </w:rPr>
          <w:t>belokurov@mail.ioffe.ru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FE0BB6">
        <w:rPr>
          <w:vertAlign w:val="superscript"/>
          <w:lang w:val="en-US"/>
        </w:rPr>
        <w:t>2</w:t>
      </w:r>
      <w:r w:rsidRPr="00CA28E2">
        <w:rPr>
          <w:lang w:val="en-US"/>
        </w:rPr>
        <w:t xml:space="preserve">Peter the </w:t>
      </w:r>
      <w:smartTag w:uri="urn:schemas-microsoft-com:office:smarttags" w:element="PlaceName">
        <w:r w:rsidRPr="00CA28E2">
          <w:rPr>
            <w:lang w:val="en-US"/>
          </w:rPr>
          <w:t>Great</w:t>
        </w:r>
      </w:smartTag>
      <w:r w:rsidRPr="00CA28E2">
        <w:rPr>
          <w:lang w:val="en-US"/>
        </w:rPr>
        <w:t xml:space="preserve"> </w:t>
      </w:r>
      <w:smartTag w:uri="urn:schemas-microsoft-com:office:smarttags" w:element="PlaceName">
        <w:r w:rsidRPr="00CA28E2">
          <w:rPr>
            <w:lang w:val="en-US"/>
          </w:rPr>
          <w:t>St. Petersburg</w:t>
        </w:r>
      </w:smartTag>
      <w:r w:rsidRPr="00CA28E2">
        <w:rPr>
          <w:lang w:val="en-US"/>
        </w:rPr>
        <w:t xml:space="preserve"> </w:t>
      </w:r>
      <w:smartTag w:uri="urn:schemas-microsoft-com:office:smarttags" w:element="PlaceName">
        <w:r w:rsidRPr="00CA28E2">
          <w:rPr>
            <w:lang w:val="en-US"/>
          </w:rPr>
          <w:t>Polytechnic</w:t>
        </w:r>
      </w:smartTag>
      <w:r w:rsidRPr="00CA28E2">
        <w:rPr>
          <w:lang w:val="en-US"/>
        </w:rPr>
        <w:t xml:space="preserve"> </w:t>
      </w:r>
      <w:smartTag w:uri="urn:schemas-microsoft-com:office:smarttags" w:element="PlaceType">
        <w:r w:rsidRPr="00CA28E2">
          <w:rPr>
            <w:lang w:val="en-US"/>
          </w:rPr>
          <w:t>University</w:t>
        </w:r>
      </w:smartTag>
      <w:r w:rsidRPr="00CA28E2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A28E2">
            <w:rPr>
              <w:lang w:val="en-US"/>
            </w:rPr>
            <w:t>St. Petersburg</w:t>
          </w:r>
        </w:smartTag>
        <w:r w:rsidRPr="00CA28E2">
          <w:rPr>
            <w:lang w:val="en-US"/>
          </w:rPr>
          <w:t xml:space="preserve">, </w:t>
        </w:r>
        <w:smartTag w:uri="urn:schemas-microsoft-com:office:smarttags" w:element="country-region">
          <w:r w:rsidRPr="00CA28E2">
            <w:rPr>
              <w:lang w:val="en-US"/>
            </w:rPr>
            <w:t>Russia</w:t>
          </w:r>
        </w:smartTag>
      </w:smartTag>
      <w:r w:rsidRPr="00CA28E2">
        <w:rPr>
          <w:lang w:val="en-US"/>
        </w:rPr>
        <w:t>.</w:t>
      </w:r>
    </w:p>
    <w:p w:rsidR="00922A10" w:rsidRPr="00E22618" w:rsidRDefault="00922A10" w:rsidP="00922A10">
      <w:pPr>
        <w:pStyle w:val="Zv-bodyreport"/>
        <w:rPr>
          <w:lang w:val="en-US"/>
        </w:rPr>
      </w:pPr>
      <w:r w:rsidRPr="00E22618">
        <w:rPr>
          <w:lang w:val="en-US"/>
        </w:rPr>
        <w:t>Studies of possibility of L-H transition, i.e. transition to improved confinement regime with suppressed turbulent transport (H-mode) is important for modern plasma physics and nuclear fusion. Turbulence is suppressed by highly inhomogeneous radial electric field [1].</w:t>
      </w:r>
    </w:p>
    <w:p w:rsidR="00922A10" w:rsidRPr="00E22618" w:rsidRDefault="00922A10" w:rsidP="00922A10">
      <w:pPr>
        <w:pStyle w:val="Zv-bodyreport"/>
        <w:rPr>
          <w:lang w:val="en-US"/>
        </w:rPr>
      </w:pPr>
      <w:r w:rsidRPr="00E22618">
        <w:rPr>
          <w:lang w:val="en-US"/>
        </w:rPr>
        <w:t>Aside from L-H transition initiated by external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 xml:space="preserve"> perturbation, it is possible for internal processes in plasma which create such inhomogeneous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 xml:space="preserve"> self-consistently, e.g. zonal flows [2]. Zonal flows manifest itself as narrow radial layers of poloidal plasma rotation, which leads to generation of inhomogeneous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 xml:space="preserve"> on the border of adjacent layers; such Er could lead to turbulence suppresson. Effectiveness of suppression and possibility of L-H transition initiation depends on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 xml:space="preserve"> perturbation spatial and temporal parameters [3]. </w:t>
      </w:r>
    </w:p>
    <w:p w:rsidR="00922A10" w:rsidRPr="00E22618" w:rsidRDefault="00922A10" w:rsidP="00922A10">
      <w:pPr>
        <w:pStyle w:val="Zv-bodyreport"/>
        <w:rPr>
          <w:lang w:val="en-US"/>
        </w:rPr>
      </w:pPr>
      <w:r w:rsidRPr="00E22618">
        <w:rPr>
          <w:lang w:val="en-US"/>
        </w:rPr>
        <w:t>Intermediate state between L- and H-mode, or I-phase, characterized by presence of zonal flows in form of LCO (limit cycle oscillations) is observed on may tokamaks [2], including Globus-M tokamak [4]. Depending on observed LCO frequency, I-phase resulted in self-sustaining H-mode (with LCO frequency 6 kHz) or backwards transition to L-mode (with LCO frequency 8</w:t>
      </w:r>
      <w:r>
        <w:rPr>
          <w:lang w:val="en-US"/>
        </w:rPr>
        <w:t>.5</w:t>
      </w:r>
      <w:r w:rsidRPr="00E22618">
        <w:rPr>
          <w:lang w:val="en-US"/>
        </w:rPr>
        <w:t xml:space="preserve"> kHz). This observation is in agreement with results of the studies of L-H transition initiation by varied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 xml:space="preserve"> of geodesic acoustic mode [3], which states that lesser frequency of varied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 xml:space="preserve"> is more effective for L-H transition initiation. </w:t>
      </w:r>
    </w:p>
    <w:p w:rsidR="00922A10" w:rsidRPr="00E22618" w:rsidRDefault="00922A10" w:rsidP="00922A10">
      <w:pPr>
        <w:pStyle w:val="Zv-bodyreport"/>
        <w:rPr>
          <w:lang w:val="en-US"/>
        </w:rPr>
      </w:pPr>
      <w:r w:rsidRPr="00E22618">
        <w:rPr>
          <w:lang w:val="en-US"/>
        </w:rPr>
        <w:t>For experimental parameters of discharges with LCO in Globus-M tokamak there was created a numerical model which calculates density profile evolution with non-linear diffusion coefficient that considers turbulence suppression by inhomogeneous E</w:t>
      </w:r>
      <w:r w:rsidRPr="00E22618">
        <w:rPr>
          <w:vertAlign w:val="subscript"/>
          <w:lang w:val="en-US"/>
        </w:rPr>
        <w:t>r</w:t>
      </w:r>
      <w:r w:rsidRPr="00E22618">
        <w:rPr>
          <w:lang w:val="en-US"/>
        </w:rPr>
        <w:t>. Modeling results show that LCO with  experimental Globus-M parameters could initiate L-H transition. Indeed lesser LCO frequency of 6</w:t>
      </w:r>
      <w:r>
        <w:rPr>
          <w:lang w:val="en-US"/>
        </w:rPr>
        <w:t> </w:t>
      </w:r>
      <w:r w:rsidRPr="00E22618">
        <w:rPr>
          <w:lang w:val="en-US"/>
        </w:rPr>
        <w:t>kHz leads to initiation of L-H transition, while higher LCO frequency of 8</w:t>
      </w:r>
      <w:r>
        <w:rPr>
          <w:lang w:val="en-US"/>
        </w:rPr>
        <w:t>.5</w:t>
      </w:r>
      <w:r w:rsidRPr="00E22618">
        <w:rPr>
          <w:lang w:val="en-US"/>
        </w:rPr>
        <w:t xml:space="preserve"> kHz do not lead to L-H transition, which is in agreement with experiment. </w:t>
      </w:r>
    </w:p>
    <w:p w:rsidR="00922A10" w:rsidRPr="00E22618" w:rsidRDefault="00922A10" w:rsidP="00922A10">
      <w:pPr>
        <w:pStyle w:val="Zv-bodyreport"/>
        <w:spacing w:before="120"/>
        <w:rPr>
          <w:lang w:val="en-US"/>
        </w:rPr>
      </w:pPr>
      <w:r w:rsidRPr="00E22618">
        <w:rPr>
          <w:lang w:val="en-US"/>
        </w:rPr>
        <w:t>Research was supported by RSF (project 18-72-10028).</w:t>
      </w:r>
    </w:p>
    <w:p w:rsidR="00922A10" w:rsidRPr="006837DB" w:rsidRDefault="00922A10" w:rsidP="00922A10">
      <w:pPr>
        <w:pStyle w:val="Zv-TitleReferences-en"/>
      </w:pPr>
      <w:r>
        <w:rPr>
          <w:lang w:val="en-US"/>
        </w:rPr>
        <w:t>References</w:t>
      </w:r>
    </w:p>
    <w:p w:rsidR="00922A10" w:rsidRPr="008F334E" w:rsidRDefault="00922A10" w:rsidP="00922A10">
      <w:pPr>
        <w:pStyle w:val="Zv-References-ru"/>
        <w:numPr>
          <w:ilvl w:val="0"/>
          <w:numId w:val="8"/>
        </w:numPr>
      </w:pPr>
      <w:r w:rsidRPr="005C351D">
        <w:rPr>
          <w:lang w:val="en-US"/>
        </w:rPr>
        <w:t xml:space="preserve">Itoh S-I. and Itoh K. 1988 Phys. </w:t>
      </w:r>
      <w:r w:rsidRPr="008F334E">
        <w:t>Rev. Lett. 60 2276</w:t>
      </w:r>
    </w:p>
    <w:p w:rsidR="00922A10" w:rsidRPr="008F334E" w:rsidRDefault="00922A10" w:rsidP="00922A10">
      <w:pPr>
        <w:pStyle w:val="Zv-References-ru"/>
        <w:numPr>
          <w:ilvl w:val="0"/>
          <w:numId w:val="1"/>
        </w:numPr>
      </w:pPr>
      <w:r w:rsidRPr="005C351D">
        <w:rPr>
          <w:lang w:val="it-IT"/>
        </w:rPr>
        <w:t xml:space="preserve">Schmitz L. et al 2017 Nucl. </w:t>
      </w:r>
      <w:r w:rsidRPr="008F334E">
        <w:t>Fusion 57 025003</w:t>
      </w:r>
    </w:p>
    <w:p w:rsidR="00922A10" w:rsidRPr="008F334E" w:rsidRDefault="00922A10" w:rsidP="00922A10">
      <w:pPr>
        <w:pStyle w:val="Zv-References-ru"/>
        <w:numPr>
          <w:ilvl w:val="0"/>
          <w:numId w:val="1"/>
        </w:numPr>
      </w:pPr>
      <w:r w:rsidRPr="005C351D">
        <w:rPr>
          <w:lang w:val="fr-FR"/>
        </w:rPr>
        <w:t xml:space="preserve">Askinazi L.G. et al 2017 Plasma Phys. Control. </w:t>
      </w:r>
      <w:r w:rsidRPr="008F334E">
        <w:t>Fusion 59 014037</w:t>
      </w:r>
    </w:p>
    <w:p w:rsidR="00922A10" w:rsidRPr="008F334E" w:rsidRDefault="00922A10" w:rsidP="00922A10">
      <w:pPr>
        <w:pStyle w:val="Zv-References-ru"/>
        <w:numPr>
          <w:ilvl w:val="0"/>
          <w:numId w:val="1"/>
        </w:numPr>
      </w:pPr>
      <w:r w:rsidRPr="00EE5668">
        <w:rPr>
          <w:szCs w:val="16"/>
          <w:lang w:val="en-US"/>
        </w:rPr>
        <w:t xml:space="preserve">A.Yu. Yashin et al 2018 Nucl. </w:t>
      </w:r>
      <w:r w:rsidRPr="008F334E">
        <w:rPr>
          <w:szCs w:val="16"/>
        </w:rPr>
        <w:t>Fusion 58 112009</w:t>
      </w:r>
    </w:p>
    <w:p w:rsidR="00922A10" w:rsidRPr="00C30ED2" w:rsidRDefault="00922A10" w:rsidP="00922A10">
      <w:pPr>
        <w:pStyle w:val="Zv-References-en"/>
        <w:numPr>
          <w:ilvl w:val="0"/>
          <w:numId w:val="0"/>
        </w:numPr>
        <w:ind w:left="567" w:hanging="567"/>
      </w:pPr>
    </w:p>
    <w:sectPr w:rsidR="00922A10" w:rsidRPr="00C30ED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17" w:rsidRDefault="002B6317">
      <w:r>
        <w:separator/>
      </w:r>
    </w:p>
  </w:endnote>
  <w:endnote w:type="continuationSeparator" w:id="0">
    <w:p w:rsidR="002B6317" w:rsidRDefault="002B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43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43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C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17" w:rsidRDefault="002B6317">
      <w:r>
        <w:separator/>
      </w:r>
    </w:p>
  </w:footnote>
  <w:footnote w:type="continuationSeparator" w:id="0">
    <w:p w:rsidR="002B6317" w:rsidRDefault="002B6317">
      <w:r>
        <w:continuationSeparator/>
      </w:r>
    </w:p>
  </w:footnote>
  <w:footnote w:id="1">
    <w:p w:rsidR="00CE4CA9" w:rsidRPr="00CE4CA9" w:rsidRDefault="00CE4CA9">
      <w:pPr>
        <w:pStyle w:val="a8"/>
        <w:rPr>
          <w:lang w:val="en-US"/>
        </w:rPr>
      </w:pPr>
      <w:r w:rsidRPr="00CE4CA9">
        <w:rPr>
          <w:rStyle w:val="aa"/>
          <w:lang w:val="en-US"/>
        </w:rPr>
        <w:t>*)</w:t>
      </w:r>
      <w:r w:rsidRPr="00CE4CA9">
        <w:rPr>
          <w:lang w:val="en-US"/>
        </w:rPr>
        <w:t xml:space="preserve"> </w:t>
      </w:r>
      <w:hyperlink r:id="rId1" w:history="1">
        <w:r w:rsidRPr="00CE4CA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543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3D77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B6317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E3D77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8E320E"/>
    <w:rsid w:val="00906FF7"/>
    <w:rsid w:val="00922A10"/>
    <w:rsid w:val="009D3AC4"/>
    <w:rsid w:val="00AE6185"/>
    <w:rsid w:val="00B622ED"/>
    <w:rsid w:val="00B9584E"/>
    <w:rsid w:val="00C103CD"/>
    <w:rsid w:val="00C232A0"/>
    <w:rsid w:val="00C5751F"/>
    <w:rsid w:val="00CE4CA9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5439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922A10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922A10"/>
    <w:rPr>
      <w:sz w:val="24"/>
      <w:szCs w:val="24"/>
    </w:rPr>
  </w:style>
  <w:style w:type="paragraph" w:styleId="a8">
    <w:name w:val="footnote text"/>
    <w:basedOn w:val="a"/>
    <w:link w:val="a9"/>
    <w:rsid w:val="00CE4CA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E4CA9"/>
  </w:style>
  <w:style w:type="character" w:styleId="aa">
    <w:name w:val="footnote reference"/>
    <w:basedOn w:val="a0"/>
    <w:rsid w:val="00CE4C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kur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P-Belokur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5BAC-4156-4828-BA1A-4B798D5A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380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 CYCLE OSCILLATION INITIATED L-H TRANSITION IN GLOBUS-M TOKAMAK</dc:title>
  <dc:creator/>
  <cp:lastModifiedBy>Сатунин</cp:lastModifiedBy>
  <cp:revision>3</cp:revision>
  <cp:lastPrinted>1601-01-01T00:00:00Z</cp:lastPrinted>
  <dcterms:created xsi:type="dcterms:W3CDTF">2023-02-19T20:35:00Z</dcterms:created>
  <dcterms:modified xsi:type="dcterms:W3CDTF">2023-05-10T18:47:00Z</dcterms:modified>
</cp:coreProperties>
</file>