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5C3" w:rsidRDefault="008F64D3" w:rsidP="002025C3">
      <w:pPr>
        <w:pStyle w:val="Zv-Titlereport"/>
        <w:rPr>
          <w:lang w:val="en-US"/>
        </w:rPr>
      </w:pPr>
      <w:r w:rsidRPr="008F64D3">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8F64D3" w:rsidRPr="00824DF5" w:rsidRDefault="008F64D3" w:rsidP="003B6459">
                  <w:pPr>
                    <w:spacing w:before="80"/>
                    <w:rPr>
                      <w:sz w:val="22"/>
                      <w:szCs w:val="22"/>
                    </w:rPr>
                  </w:pPr>
                  <w:r w:rsidRPr="00824DF5">
                    <w:rPr>
                      <w:sz w:val="22"/>
                      <w:szCs w:val="22"/>
                    </w:rPr>
                    <w:t xml:space="preserve">DOI: </w:t>
                  </w:r>
                  <w:r w:rsidRPr="008F64D3">
                    <w:rPr>
                      <w:sz w:val="22"/>
                      <w:szCs w:val="22"/>
                    </w:rPr>
                    <w:t>10.34854/ICPAF.2023.50.2023.1.1.032</w:t>
                  </w:r>
                </w:p>
              </w:txbxContent>
            </v:textbox>
            <w10:anchorlock/>
          </v:shape>
        </w:pict>
      </w:r>
      <w:r w:rsidR="002025C3">
        <w:rPr>
          <w:lang w:val="en-US"/>
        </w:rPr>
        <w:t>Plasma confinement In THE GDT in A magnetic configuration with shifted turning points</w:t>
      </w:r>
      <w:r>
        <w:rPr>
          <w:lang w:val="en-US"/>
        </w:rPr>
        <w:t xml:space="preserve"> </w:t>
      </w:r>
      <w:r>
        <w:rPr>
          <w:rStyle w:val="aa"/>
          <w:lang w:val="en-US"/>
        </w:rPr>
        <w:footnoteReference w:customMarkFollows="1" w:id="1"/>
        <w:t>*)</w:t>
      </w:r>
    </w:p>
    <w:p w:rsidR="002025C3" w:rsidRDefault="002025C3" w:rsidP="002025C3">
      <w:pPr>
        <w:pStyle w:val="Zv-Author"/>
        <w:rPr>
          <w:lang w:val="en-US"/>
        </w:rPr>
      </w:pPr>
      <w:r>
        <w:rPr>
          <w:vertAlign w:val="superscript"/>
          <w:lang w:val="en-US"/>
        </w:rPr>
        <w:t>1,2</w:t>
      </w:r>
      <w:r>
        <w:rPr>
          <w:u w:val="single"/>
          <w:lang w:val="en-US"/>
        </w:rPr>
        <w:t>Shmigelsky E.A.</w:t>
      </w:r>
      <w:r>
        <w:rPr>
          <w:lang w:val="en-US"/>
        </w:rPr>
        <w:t xml:space="preserve">, </w:t>
      </w:r>
      <w:r>
        <w:rPr>
          <w:vertAlign w:val="superscript"/>
          <w:lang w:val="en-US"/>
        </w:rPr>
        <w:t>1</w:t>
      </w:r>
      <w:r>
        <w:rPr>
          <w:lang w:val="en-US"/>
        </w:rPr>
        <w:t xml:space="preserve">Lizunov A.A., </w:t>
      </w:r>
      <w:r>
        <w:rPr>
          <w:vertAlign w:val="superscript"/>
          <w:lang w:val="en-US"/>
        </w:rPr>
        <w:t>1,2</w:t>
      </w:r>
      <w:r>
        <w:rPr>
          <w:lang w:val="en-US"/>
        </w:rPr>
        <w:t>Yakovlev D.V.</w:t>
      </w:r>
    </w:p>
    <w:p w:rsidR="002025C3" w:rsidRDefault="002025C3" w:rsidP="002025C3">
      <w:pPr>
        <w:pStyle w:val="Zv-Organization"/>
        <w:rPr>
          <w:lang w:val="en-US"/>
        </w:rPr>
      </w:pPr>
      <w:r>
        <w:rPr>
          <w:vertAlign w:val="superscript"/>
          <w:lang w:val="en-US"/>
        </w:rPr>
        <w:t>1</w:t>
      </w:r>
      <w:r>
        <w:rPr>
          <w:lang w:val="en-US"/>
        </w:rPr>
        <w:t xml:space="preserve">Budker Institute of Nuclear Physics, Novosibirsk, Russia, </w:t>
      </w:r>
      <w:r>
        <w:rPr>
          <w:lang w:val="en-US"/>
        </w:rPr>
        <w:br/>
      </w:r>
      <w:r>
        <w:rPr>
          <w:vertAlign w:val="superscript"/>
          <w:lang w:val="en-US"/>
        </w:rPr>
        <w:t>2</w:t>
      </w:r>
      <w:r>
        <w:rPr>
          <w:lang w:val="en-US"/>
        </w:rPr>
        <w:t xml:space="preserve">Novosibirsk State University, Novosibirsk, Russia, </w:t>
      </w:r>
      <w:hyperlink r:id="rId8" w:history="1">
        <w:r w:rsidRPr="00EE7C14">
          <w:rPr>
            <w:rStyle w:val="a7"/>
            <w:lang w:val="en-US"/>
          </w:rPr>
          <w:t>e.shmigelskii@g.nsu.ru</w:t>
        </w:r>
      </w:hyperlink>
    </w:p>
    <w:p w:rsidR="002025C3" w:rsidRDefault="002025C3" w:rsidP="002025C3">
      <w:pPr>
        <w:pStyle w:val="Zv-bodyreport"/>
        <w:rPr>
          <w:lang w:val="en-US"/>
        </w:rPr>
      </w:pPr>
      <w:r>
        <w:rPr>
          <w:lang w:val="en-US"/>
        </w:rPr>
        <w:t xml:space="preserve">Regimes of plasma confinement with enhanced relative pressure </w:t>
      </w:r>
      <w:r>
        <w:t>β</w:t>
      </w:r>
      <w:r>
        <w:rPr>
          <w:lang w:val="en-US"/>
        </w:rPr>
        <w:t xml:space="preserve"> in open magnetic trap GDT, which are of interest, can be achieved by increasing the energy density of fast anisotropic ions that move adiabatically between the turning points. Such a regime may be possible to implement by modifying the GDT magnetic system in such a way, that the turning points are shifted closer to each other.</w:t>
      </w:r>
    </w:p>
    <w:p w:rsidR="002025C3" w:rsidRDefault="002025C3" w:rsidP="002025C3">
      <w:pPr>
        <w:pStyle w:val="Zv-bodyreport"/>
        <w:rPr>
          <w:lang w:val="en-US"/>
        </w:rPr>
      </w:pPr>
      <w:r>
        <w:rPr>
          <w:lang w:val="en-US"/>
        </w:rPr>
        <w:t xml:space="preserve">This work is devoted to an investigation of plasma confinement in a new magnetic configuration with shifted turning points. An experimental series was conducted to optimize discharge operation conditions and to find confinement regimes, in which the magnetic flux excluded by plasma (the so-called diamagnetism) reaches its maximum. Another series was conducted with the aim of measuring the electron density and temperature radial profiles. The results reported are discussed and compared with analogous measurements in the case of the standard GDT magnetic configuration. A noted feature of the regime investigated is that the values of diamagnetism, measured </w:t>
      </w:r>
      <w:r w:rsidRPr="00DB68A1">
        <w:rPr>
          <w:lang w:val="en-US"/>
        </w:rPr>
        <w:t>i</w:t>
      </w:r>
      <w:r>
        <w:rPr>
          <w:lang w:val="en-US"/>
        </w:rPr>
        <w:t>n the central plane and in the plane including the turning point, are close to each other. In addition, the report describes the influence of plasma instabilities on a discharge, in particular, of the global sound mode [1] and of the Alfvén ion-cyclotron instability</w:t>
      </w:r>
      <w:r w:rsidRPr="00DB68A1">
        <w:rPr>
          <w:lang w:val="en-US"/>
        </w:rPr>
        <w:t xml:space="preserve"> [</w:t>
      </w:r>
      <w:r>
        <w:rPr>
          <w:lang w:val="en-US"/>
        </w:rPr>
        <w:t>2,</w:t>
      </w:r>
      <w:r w:rsidRPr="004E5506">
        <w:rPr>
          <w:lang w:val="en-US"/>
        </w:rPr>
        <w:t xml:space="preserve"> </w:t>
      </w:r>
      <w:r>
        <w:rPr>
          <w:lang w:val="en-US"/>
        </w:rPr>
        <w:t>3]</w:t>
      </w:r>
      <w:r w:rsidRPr="00DB68A1">
        <w:rPr>
          <w:lang w:val="en-US"/>
        </w:rPr>
        <w:t xml:space="preserve"> </w:t>
      </w:r>
      <w:r>
        <w:rPr>
          <w:lang w:val="en-US"/>
        </w:rPr>
        <w:t>that occurs at the start of the discharge and continues during the whole discharge being non-linearly saturated.</w:t>
      </w:r>
    </w:p>
    <w:p w:rsidR="002025C3" w:rsidRDefault="002025C3" w:rsidP="002025C3">
      <w:pPr>
        <w:pStyle w:val="Zv-TitleReferences-en"/>
        <w:rPr>
          <w:lang w:val="en-US"/>
        </w:rPr>
      </w:pPr>
      <w:r>
        <w:rPr>
          <w:lang w:val="en-US"/>
        </w:rPr>
        <w:t>References</w:t>
      </w:r>
      <w:bookmarkStart w:id="0" w:name="_GoBack"/>
      <w:bookmarkEnd w:id="0"/>
    </w:p>
    <w:p w:rsidR="002025C3" w:rsidRDefault="002025C3" w:rsidP="002025C3">
      <w:pPr>
        <w:pStyle w:val="Zv-References-en"/>
        <w:tabs>
          <w:tab w:val="num" w:pos="0"/>
        </w:tabs>
        <w:suppressAutoHyphens/>
      </w:pPr>
      <w:r>
        <w:t xml:space="preserve">Skovorodin D. I., Zaytsev K. V., Beklemishev A. D. Phys. Plasmas </w:t>
      </w:r>
      <w:r>
        <w:rPr>
          <w:b/>
        </w:rPr>
        <w:t>20</w:t>
      </w:r>
      <w:r>
        <w:t>, 102123 (2013).</w:t>
      </w:r>
    </w:p>
    <w:p w:rsidR="002025C3" w:rsidRDefault="002025C3" w:rsidP="002025C3">
      <w:pPr>
        <w:pStyle w:val="Zv-References-en"/>
        <w:tabs>
          <w:tab w:val="num" w:pos="0"/>
        </w:tabs>
        <w:suppressAutoHyphens/>
      </w:pPr>
      <w:r>
        <w:t xml:space="preserve">Zaytsev K. V. et al. Phys. Scr. </w:t>
      </w:r>
      <w:r>
        <w:rPr>
          <w:b/>
        </w:rPr>
        <w:t>161</w:t>
      </w:r>
      <w:r>
        <w:t>, 014004 (2014).</w:t>
      </w:r>
    </w:p>
    <w:p w:rsidR="002025C3" w:rsidRPr="002E34E1" w:rsidRDefault="002025C3" w:rsidP="002025C3">
      <w:pPr>
        <w:pStyle w:val="Zv-References-en"/>
        <w:tabs>
          <w:tab w:val="num" w:pos="0"/>
        </w:tabs>
        <w:suppressAutoHyphens/>
      </w:pPr>
      <w:r>
        <w:t>Anikeev</w:t>
      </w:r>
      <w:r w:rsidRPr="002E34E1">
        <w:t xml:space="preserve"> </w:t>
      </w:r>
      <w:r>
        <w:t>A</w:t>
      </w:r>
      <w:r w:rsidRPr="002E34E1">
        <w:t xml:space="preserve">. </w:t>
      </w:r>
      <w:r>
        <w:t>V</w:t>
      </w:r>
      <w:r w:rsidRPr="002E34E1">
        <w:t>. e</w:t>
      </w:r>
      <w:r>
        <w:t>t al</w:t>
      </w:r>
      <w:r w:rsidRPr="002E34E1">
        <w:t xml:space="preserve">. </w:t>
      </w:r>
      <w:r>
        <w:t>Plasma Physics Reports</w:t>
      </w:r>
      <w:r w:rsidRPr="002E34E1">
        <w:t xml:space="preserve"> </w:t>
      </w:r>
      <w:r w:rsidRPr="002E34E1">
        <w:rPr>
          <w:b/>
        </w:rPr>
        <w:t>41</w:t>
      </w:r>
      <w:r>
        <w:t>, 773-782 (2015)</w:t>
      </w:r>
      <w:r w:rsidRPr="002E34E1">
        <w:t>.</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2BE" w:rsidRDefault="005162BE">
      <w:r>
        <w:separator/>
      </w:r>
    </w:p>
  </w:endnote>
  <w:endnote w:type="continuationSeparator" w:id="0">
    <w:p w:rsidR="005162BE" w:rsidRDefault="005162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3389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3389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F64D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2BE" w:rsidRDefault="005162BE">
      <w:r>
        <w:separator/>
      </w:r>
    </w:p>
  </w:footnote>
  <w:footnote w:type="continuationSeparator" w:id="0">
    <w:p w:rsidR="005162BE" w:rsidRDefault="005162BE">
      <w:r>
        <w:continuationSeparator/>
      </w:r>
    </w:p>
  </w:footnote>
  <w:footnote w:id="1">
    <w:p w:rsidR="008F64D3" w:rsidRPr="008F64D3" w:rsidRDefault="008F64D3">
      <w:pPr>
        <w:pStyle w:val="a8"/>
        <w:rPr>
          <w:lang w:val="en-US"/>
        </w:rPr>
      </w:pPr>
      <w:r w:rsidRPr="008F64D3">
        <w:rPr>
          <w:rStyle w:val="aa"/>
          <w:lang w:val="en-US"/>
        </w:rPr>
        <w:t>*)</w:t>
      </w:r>
      <w:r w:rsidRPr="008F64D3">
        <w:rPr>
          <w:lang w:val="en-US"/>
        </w:rPr>
        <w:t xml:space="preserve"> </w:t>
      </w:r>
      <w:hyperlink r:id="rId1" w:history="1">
        <w:r w:rsidRPr="008F64D3">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C33892">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0E289A74">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ED4ABD7A" w:tentative="1">
      <w:start w:val="1"/>
      <w:numFmt w:val="lowerLetter"/>
      <w:lvlText w:val="%2."/>
      <w:lvlJc w:val="left"/>
      <w:pPr>
        <w:tabs>
          <w:tab w:val="num" w:pos="1440"/>
        </w:tabs>
        <w:ind w:left="1440" w:hanging="360"/>
      </w:pPr>
    </w:lvl>
    <w:lvl w:ilvl="2" w:tplc="8F10D0E4" w:tentative="1">
      <w:start w:val="1"/>
      <w:numFmt w:val="lowerRoman"/>
      <w:lvlText w:val="%3."/>
      <w:lvlJc w:val="right"/>
      <w:pPr>
        <w:tabs>
          <w:tab w:val="num" w:pos="2160"/>
        </w:tabs>
        <w:ind w:left="2160" w:hanging="180"/>
      </w:pPr>
    </w:lvl>
    <w:lvl w:ilvl="3" w:tplc="69BCD354" w:tentative="1">
      <w:start w:val="1"/>
      <w:numFmt w:val="decimal"/>
      <w:lvlText w:val="%4."/>
      <w:lvlJc w:val="left"/>
      <w:pPr>
        <w:tabs>
          <w:tab w:val="num" w:pos="2880"/>
        </w:tabs>
        <w:ind w:left="2880" w:hanging="360"/>
      </w:pPr>
    </w:lvl>
    <w:lvl w:ilvl="4" w:tplc="C72A4BB2" w:tentative="1">
      <w:start w:val="1"/>
      <w:numFmt w:val="lowerLetter"/>
      <w:lvlText w:val="%5."/>
      <w:lvlJc w:val="left"/>
      <w:pPr>
        <w:tabs>
          <w:tab w:val="num" w:pos="3600"/>
        </w:tabs>
        <w:ind w:left="3600" w:hanging="360"/>
      </w:pPr>
    </w:lvl>
    <w:lvl w:ilvl="5" w:tplc="6AFCA924" w:tentative="1">
      <w:start w:val="1"/>
      <w:numFmt w:val="lowerRoman"/>
      <w:lvlText w:val="%6."/>
      <w:lvlJc w:val="right"/>
      <w:pPr>
        <w:tabs>
          <w:tab w:val="num" w:pos="4320"/>
        </w:tabs>
        <w:ind w:left="4320" w:hanging="180"/>
      </w:pPr>
    </w:lvl>
    <w:lvl w:ilvl="6" w:tplc="64C6963E" w:tentative="1">
      <w:start w:val="1"/>
      <w:numFmt w:val="decimal"/>
      <w:lvlText w:val="%7."/>
      <w:lvlJc w:val="left"/>
      <w:pPr>
        <w:tabs>
          <w:tab w:val="num" w:pos="5040"/>
        </w:tabs>
        <w:ind w:left="5040" w:hanging="360"/>
      </w:pPr>
    </w:lvl>
    <w:lvl w:ilvl="7" w:tplc="4DDC3FD0" w:tentative="1">
      <w:start w:val="1"/>
      <w:numFmt w:val="lowerLetter"/>
      <w:lvlText w:val="%8."/>
      <w:lvlJc w:val="left"/>
      <w:pPr>
        <w:tabs>
          <w:tab w:val="num" w:pos="5760"/>
        </w:tabs>
        <w:ind w:left="5760" w:hanging="360"/>
      </w:pPr>
    </w:lvl>
    <w:lvl w:ilvl="8" w:tplc="58AACABE"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B7699B8">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3AF8BFDA">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5162BE"/>
    <w:rsid w:val="00043701"/>
    <w:rsid w:val="00081366"/>
    <w:rsid w:val="000C657D"/>
    <w:rsid w:val="000C7078"/>
    <w:rsid w:val="000D76E9"/>
    <w:rsid w:val="000E495B"/>
    <w:rsid w:val="001C0CCB"/>
    <w:rsid w:val="002025C3"/>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162BE"/>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8F64D3"/>
    <w:rsid w:val="00906FF7"/>
    <w:rsid w:val="009810DE"/>
    <w:rsid w:val="009D3AC4"/>
    <w:rsid w:val="00AE6185"/>
    <w:rsid w:val="00B622ED"/>
    <w:rsid w:val="00B9584E"/>
    <w:rsid w:val="00C103CD"/>
    <w:rsid w:val="00C232A0"/>
    <w:rsid w:val="00C33892"/>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
    <w:name w:val="Интернет-ссылка"/>
    <w:basedOn w:val="a0"/>
    <w:unhideWhenUsed/>
    <w:rsid w:val="002025C3"/>
    <w:rPr>
      <w:color w:val="0000FF" w:themeColor="hyperlink"/>
      <w:u w:val="single"/>
    </w:rPr>
  </w:style>
  <w:style w:type="character" w:customStyle="1" w:styleId="Zv-bodyreportChar">
    <w:name w:val="Zv-body_report Char"/>
    <w:link w:val="Zv-bodyreport"/>
    <w:locked/>
    <w:rsid w:val="002025C3"/>
    <w:rPr>
      <w:sz w:val="24"/>
      <w:szCs w:val="24"/>
    </w:rPr>
  </w:style>
  <w:style w:type="character" w:styleId="a7">
    <w:name w:val="Hyperlink"/>
    <w:basedOn w:val="a0"/>
    <w:rsid w:val="002025C3"/>
    <w:rPr>
      <w:color w:val="0000FF" w:themeColor="hyperlink"/>
      <w:u w:val="single"/>
    </w:rPr>
  </w:style>
  <w:style w:type="paragraph" w:styleId="a8">
    <w:name w:val="footnote text"/>
    <w:basedOn w:val="a"/>
    <w:link w:val="a9"/>
    <w:rsid w:val="008F64D3"/>
    <w:rPr>
      <w:sz w:val="20"/>
      <w:szCs w:val="20"/>
    </w:rPr>
  </w:style>
  <w:style w:type="character" w:customStyle="1" w:styleId="a9">
    <w:name w:val="Текст сноски Знак"/>
    <w:basedOn w:val="a0"/>
    <w:link w:val="a8"/>
    <w:rsid w:val="008F64D3"/>
  </w:style>
  <w:style w:type="character" w:styleId="aa">
    <w:name w:val="footnote reference"/>
    <w:basedOn w:val="a0"/>
    <w:rsid w:val="008F64D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hmigelskii@g.ns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ru/AL-Shmigelskiy.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6B99DE-4EBC-4F04-8BB3-8847BEEBB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7</TotalTime>
  <Pages>1</Pages>
  <Words>297</Words>
  <Characters>1680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PLASMA CONFINEMENT IN THE GDT IN A MAGNETIC CONFIGURATION WITH SHIFTED TURNING POINTS</dc:title>
  <dc:creator/>
  <cp:lastModifiedBy>Сатунин</cp:lastModifiedBy>
  <cp:revision>2</cp:revision>
  <cp:lastPrinted>1601-01-01T00:00:00Z</cp:lastPrinted>
  <dcterms:created xsi:type="dcterms:W3CDTF">2023-02-09T12:17:00Z</dcterms:created>
  <dcterms:modified xsi:type="dcterms:W3CDTF">2023-05-12T15:19:00Z</dcterms:modified>
</cp:coreProperties>
</file>