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C4" w:rsidRDefault="001E291D" w:rsidP="005B59C4">
      <w:pPr>
        <w:pStyle w:val="Zv-Titlereport"/>
        <w:ind w:left="1701" w:right="1700"/>
        <w:rPr>
          <w:lang w:val="en-US"/>
        </w:rPr>
      </w:pPr>
      <w:r w:rsidRPr="001E291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1E291D" w:rsidRPr="00824DF5" w:rsidRDefault="001E291D" w:rsidP="003B6459">
                  <w:pPr>
                    <w:spacing w:before="80"/>
                    <w:rPr>
                      <w:sz w:val="22"/>
                      <w:szCs w:val="22"/>
                    </w:rPr>
                  </w:pPr>
                  <w:r w:rsidRPr="00824DF5">
                    <w:rPr>
                      <w:sz w:val="22"/>
                      <w:szCs w:val="22"/>
                    </w:rPr>
                    <w:t xml:space="preserve">DOI: </w:t>
                  </w:r>
                  <w:r w:rsidRPr="001E291D">
                    <w:rPr>
                      <w:sz w:val="22"/>
                      <w:szCs w:val="22"/>
                    </w:rPr>
                    <w:t>10.34854/ICPAF.2023.50.2023.1.1.090</w:t>
                  </w:r>
                </w:p>
              </w:txbxContent>
            </v:textbox>
            <w10:anchorlock/>
          </v:shape>
        </w:pict>
      </w:r>
      <w:r w:rsidR="005B59C4">
        <w:rPr>
          <w:lang w:val="en-US"/>
        </w:rPr>
        <w:t>Kazakhstani material testing tokamak. main research directions</w:t>
      </w:r>
      <w:r>
        <w:rPr>
          <w:lang w:val="en-US"/>
        </w:rPr>
        <w:t xml:space="preserve"> </w:t>
      </w:r>
      <w:r>
        <w:rPr>
          <w:rStyle w:val="aa"/>
          <w:lang w:val="en-US"/>
        </w:rPr>
        <w:footnoteReference w:customMarkFollows="1" w:id="1"/>
        <w:t>*)</w:t>
      </w:r>
    </w:p>
    <w:p w:rsidR="005B59C4" w:rsidRDefault="005B59C4" w:rsidP="005B59C4">
      <w:pPr>
        <w:pStyle w:val="Zv-Author"/>
        <w:rPr>
          <w:lang w:val="en-US"/>
        </w:rPr>
      </w:pPr>
      <w:r w:rsidRPr="005747AB">
        <w:rPr>
          <w:lang w:val="en-US"/>
        </w:rPr>
        <w:t>Batyrbekov E., Tazhiba</w:t>
      </w:r>
      <w:r>
        <w:rPr>
          <w:lang w:val="en-US"/>
        </w:rPr>
        <w:t>y</w:t>
      </w:r>
      <w:r w:rsidRPr="005747AB">
        <w:rPr>
          <w:lang w:val="en-US"/>
        </w:rPr>
        <w:t>eva I., Chektybaev B., Olkhovik D., Baklanov V.</w:t>
      </w:r>
    </w:p>
    <w:p w:rsidR="005B59C4" w:rsidRPr="005747AB" w:rsidRDefault="005B59C4" w:rsidP="005B59C4">
      <w:pPr>
        <w:pStyle w:val="Zv-Organization"/>
        <w:rPr>
          <w:lang w:val="en-US"/>
        </w:rPr>
      </w:pPr>
      <w:r>
        <w:rPr>
          <w:lang w:val="en-US"/>
        </w:rPr>
        <w:t>National Nuclear Center Republic of Kazakhstan</w:t>
      </w:r>
      <w:r w:rsidRPr="005747AB">
        <w:rPr>
          <w:lang w:val="en-US"/>
        </w:rPr>
        <w:t xml:space="preserve">, </w:t>
      </w:r>
      <w:hyperlink r:id="rId8" w:history="1">
        <w:r w:rsidRPr="00626BDC">
          <w:rPr>
            <w:rStyle w:val="a7"/>
            <w:lang w:val="en-US"/>
          </w:rPr>
          <w:t>tazhibayeva</w:t>
        </w:r>
        <w:r w:rsidRPr="005747AB">
          <w:rPr>
            <w:rStyle w:val="a7"/>
            <w:lang w:val="en-US"/>
          </w:rPr>
          <w:t>@</w:t>
        </w:r>
        <w:r w:rsidRPr="00626BDC">
          <w:rPr>
            <w:rStyle w:val="a7"/>
            <w:lang w:val="en-US"/>
          </w:rPr>
          <w:t>ntsc</w:t>
        </w:r>
        <w:r w:rsidRPr="005747AB">
          <w:rPr>
            <w:rStyle w:val="a7"/>
            <w:lang w:val="en-US"/>
          </w:rPr>
          <w:t>.</w:t>
        </w:r>
        <w:r w:rsidRPr="00626BDC">
          <w:rPr>
            <w:rStyle w:val="a7"/>
            <w:lang w:val="en-US"/>
          </w:rPr>
          <w:t>kz</w:t>
        </w:r>
      </w:hyperlink>
    </w:p>
    <w:p w:rsidR="005B59C4" w:rsidRDefault="005B59C4" w:rsidP="005B59C4">
      <w:pPr>
        <w:pStyle w:val="Zv-bodyreport"/>
        <w:rPr>
          <w:lang w:val="en-US"/>
        </w:rPr>
      </w:pPr>
      <w:r w:rsidRPr="005747AB">
        <w:rPr>
          <w:lang w:val="en-US"/>
        </w:rPr>
        <w:t xml:space="preserve">The KTM tokamak is a specialized facility designed to study structural and functional materials, elements and </w:t>
      </w:r>
      <w:r>
        <w:rPr>
          <w:lang w:val="en-US"/>
        </w:rPr>
        <w:t>units</w:t>
      </w:r>
      <w:r w:rsidRPr="005747AB">
        <w:rPr>
          <w:lang w:val="en-US"/>
        </w:rPr>
        <w:t xml:space="preserve"> of future fusion facilities, as well as to study plasma physics. The main features of this tokamak are the aspect ratio equal to 2, which is the boundary region between spherical and classical tokamaks; the presence of a transport</w:t>
      </w:r>
      <w:r>
        <w:rPr>
          <w:lang w:val="en-US"/>
        </w:rPr>
        <w:t xml:space="preserve">-slice </w:t>
      </w:r>
      <w:r w:rsidRPr="005747AB">
        <w:rPr>
          <w:lang w:val="en-US"/>
        </w:rPr>
        <w:t>and a movable divertor device</w:t>
      </w:r>
      <w:r>
        <w:rPr>
          <w:lang w:val="en-US"/>
        </w:rPr>
        <w:t>s</w:t>
      </w:r>
      <w:r w:rsidRPr="005747AB">
        <w:rPr>
          <w:lang w:val="en-US"/>
        </w:rPr>
        <w:t xml:space="preserve">, allowing the replacement of </w:t>
      </w:r>
      <w:r>
        <w:rPr>
          <w:lang w:val="en-US"/>
        </w:rPr>
        <w:t xml:space="preserve">the </w:t>
      </w:r>
      <w:r w:rsidRPr="005747AB">
        <w:rPr>
          <w:lang w:val="en-US"/>
        </w:rPr>
        <w:t xml:space="preserve">samples of divertor plates without </w:t>
      </w:r>
      <w:r>
        <w:rPr>
          <w:lang w:val="en-US"/>
        </w:rPr>
        <w:t xml:space="preserve">vacuum loss in </w:t>
      </w:r>
      <w:r w:rsidRPr="005747AB">
        <w:rPr>
          <w:lang w:val="en-US"/>
        </w:rPr>
        <w:t xml:space="preserve">the vacuum chamber. The basic parameters of the </w:t>
      </w:r>
      <w:r>
        <w:rPr>
          <w:lang w:val="en-US"/>
        </w:rPr>
        <w:t xml:space="preserve">KTM </w:t>
      </w:r>
      <w:r w:rsidRPr="005747AB">
        <w:rPr>
          <w:lang w:val="en-US"/>
        </w:rPr>
        <w:t xml:space="preserve">plasma are: plasma current </w:t>
      </w:r>
      <w:r>
        <w:rPr>
          <w:lang w:val="en-US"/>
        </w:rPr>
        <w:t xml:space="preserve">of </w:t>
      </w:r>
      <w:r w:rsidRPr="005747AB">
        <w:rPr>
          <w:lang w:val="en-US"/>
        </w:rPr>
        <w:t>750 kA, divertor configuration with elongation</w:t>
      </w:r>
      <w:r>
        <w:rPr>
          <w:lang w:val="en-US"/>
        </w:rPr>
        <w:t xml:space="preserve"> of</w:t>
      </w:r>
      <w:r w:rsidRPr="005747AB">
        <w:rPr>
          <w:lang w:val="en-US"/>
        </w:rPr>
        <w:t xml:space="preserve"> k=1.7 and discharge duration </w:t>
      </w:r>
      <w:r>
        <w:rPr>
          <w:lang w:val="en-US"/>
        </w:rPr>
        <w:t xml:space="preserve">of </w:t>
      </w:r>
      <w:r w:rsidRPr="005747AB">
        <w:rPr>
          <w:lang w:val="en-US"/>
        </w:rPr>
        <w:t xml:space="preserve">5 s, triangularity 0.1 – 0.2. Nominal toroidal magnetic field </w:t>
      </w:r>
      <w:r>
        <w:rPr>
          <w:lang w:val="en-US"/>
        </w:rPr>
        <w:t xml:space="preserve">is </w:t>
      </w:r>
      <w:r w:rsidRPr="005747AB">
        <w:rPr>
          <w:lang w:val="en-US"/>
        </w:rPr>
        <w:t>1</w:t>
      </w:r>
      <w:r>
        <w:rPr>
          <w:lang w:val="en-US"/>
        </w:rPr>
        <w:t> </w:t>
      </w:r>
      <w:r w:rsidRPr="005747AB">
        <w:rPr>
          <w:lang w:val="en-US"/>
        </w:rPr>
        <w:t>T. The inner surface of the KTM vacuum chamber is lined with FP-479 graphite tiles. Ion-cyclotron resonant heating (ICR) will be used as additional plasma heating.</w:t>
      </w:r>
    </w:p>
    <w:p w:rsidR="005B59C4" w:rsidRPr="00C91781" w:rsidRDefault="005B59C4" w:rsidP="005B59C4">
      <w:pPr>
        <w:pStyle w:val="Zv-bodyreport"/>
        <w:rPr>
          <w:lang w:val="en-US"/>
        </w:rPr>
      </w:pPr>
      <w:r>
        <w:rPr>
          <w:lang w:val="en-US"/>
        </w:rPr>
        <w:t xml:space="preserve">The activities at </w:t>
      </w:r>
      <w:r w:rsidRPr="00C91781">
        <w:rPr>
          <w:lang w:val="en-US"/>
        </w:rPr>
        <w:t>KTM tokamak</w:t>
      </w:r>
      <w:r>
        <w:rPr>
          <w:lang w:val="en-US"/>
        </w:rPr>
        <w:t xml:space="preserve"> are currently being carried out for the facility to achieve the</w:t>
      </w:r>
      <w:r w:rsidRPr="00C91781">
        <w:rPr>
          <w:lang w:val="en-US"/>
        </w:rPr>
        <w:t xml:space="preserve"> nominal parameters</w:t>
      </w:r>
      <w:r>
        <w:rPr>
          <w:lang w:val="en-US"/>
        </w:rPr>
        <w:t xml:space="preserve">. </w:t>
      </w:r>
      <w:r w:rsidRPr="00C91781">
        <w:rPr>
          <w:lang w:val="en-US"/>
        </w:rPr>
        <w:t>The</w:t>
      </w:r>
      <w:r>
        <w:rPr>
          <w:lang w:val="en-US"/>
        </w:rPr>
        <w:t xml:space="preserve"> </w:t>
      </w:r>
      <w:r w:rsidRPr="00C91781">
        <w:rPr>
          <w:lang w:val="en-US"/>
        </w:rPr>
        <w:t xml:space="preserve">following parameters </w:t>
      </w:r>
      <w:r>
        <w:rPr>
          <w:lang w:val="en-US"/>
        </w:rPr>
        <w:t xml:space="preserve">of </w:t>
      </w:r>
      <w:r w:rsidRPr="00C91781">
        <w:rPr>
          <w:lang w:val="en-US"/>
        </w:rPr>
        <w:t xml:space="preserve">plasma discharge </w:t>
      </w:r>
      <w:r>
        <w:rPr>
          <w:lang w:val="en-US"/>
        </w:rPr>
        <w:t>under</w:t>
      </w:r>
      <w:r w:rsidRPr="00C91781">
        <w:rPr>
          <w:lang w:val="en-US"/>
        </w:rPr>
        <w:t xml:space="preserve"> the ohmic heating mode have been achieved: plasma current Ip ≈ 500 kA, density 1 × 10</w:t>
      </w:r>
      <w:r w:rsidRPr="00C91781">
        <w:rPr>
          <w:vertAlign w:val="superscript"/>
          <w:lang w:val="en-US"/>
        </w:rPr>
        <w:t>19</w:t>
      </w:r>
      <w:r w:rsidRPr="00C91781">
        <w:rPr>
          <w:lang w:val="en-US"/>
        </w:rPr>
        <w:t xml:space="preserve"> m</w:t>
      </w:r>
      <w:r w:rsidRPr="00C91781">
        <w:rPr>
          <w:vertAlign w:val="superscript"/>
          <w:lang w:val="en-US"/>
        </w:rPr>
        <w:t>-3</w:t>
      </w:r>
      <w:r w:rsidRPr="00C91781">
        <w:rPr>
          <w:lang w:val="en-US"/>
        </w:rPr>
        <w:t>, with a discharge duration of ~ 1 s.</w:t>
      </w:r>
    </w:p>
    <w:p w:rsidR="005B59C4" w:rsidRDefault="005B59C4" w:rsidP="005B59C4">
      <w:pPr>
        <w:pStyle w:val="Zv-bodyreport"/>
        <w:rPr>
          <w:lang w:val="en-US"/>
        </w:rPr>
      </w:pPr>
      <w:r w:rsidRPr="00C91781">
        <w:rPr>
          <w:lang w:val="en-US"/>
        </w:rPr>
        <w:t xml:space="preserve">Currently, the KTM tokamak is </w:t>
      </w:r>
      <w:r>
        <w:rPr>
          <w:lang w:val="en-US"/>
        </w:rPr>
        <w:t xml:space="preserve">use for realization of the </w:t>
      </w:r>
      <w:r w:rsidRPr="00C91781">
        <w:rPr>
          <w:lang w:val="en-US"/>
        </w:rPr>
        <w:t>joint scientific research</w:t>
      </w:r>
      <w:r>
        <w:rPr>
          <w:lang w:val="en-US"/>
        </w:rPr>
        <w:t xml:space="preserve"> program</w:t>
      </w:r>
      <w:r w:rsidRPr="00C91781">
        <w:rPr>
          <w:lang w:val="en-US"/>
        </w:rPr>
        <w:t xml:space="preserve">, which was developed in order to implement the intergovernmental Agreement </w:t>
      </w:r>
      <w:r>
        <w:rPr>
          <w:lang w:val="en-US"/>
        </w:rPr>
        <w:t xml:space="preserve">of </w:t>
      </w:r>
      <w:bookmarkStart w:id="0" w:name="_GoBack"/>
      <w:bookmarkEnd w:id="0"/>
      <w:r w:rsidRPr="00FD4E87">
        <w:rPr>
          <w:lang w:val="en-US"/>
        </w:rPr>
        <w:t xml:space="preserve">CIS countries </w:t>
      </w:r>
      <w:r w:rsidRPr="00C91781">
        <w:rPr>
          <w:lang w:val="en-US"/>
        </w:rPr>
        <w:t>on the joint use of the experimental complex based on the KTM tokamak.</w:t>
      </w:r>
      <w:r w:rsidRPr="003F65E7">
        <w:rPr>
          <w:lang w:val="en-US"/>
        </w:rPr>
        <w:t xml:space="preserve"> </w:t>
      </w:r>
      <w:r w:rsidRPr="00C91781">
        <w:rPr>
          <w:lang w:val="en-US"/>
        </w:rPr>
        <w:t>Joint</w:t>
      </w:r>
      <w:r>
        <w:rPr>
          <w:lang w:val="en-US"/>
        </w:rPr>
        <w:t xml:space="preserve"> </w:t>
      </w:r>
      <w:r w:rsidRPr="00C91781">
        <w:rPr>
          <w:lang w:val="en-US"/>
        </w:rPr>
        <w:t>scientific research</w:t>
      </w:r>
      <w:r>
        <w:rPr>
          <w:lang w:val="en-US"/>
        </w:rPr>
        <w:t xml:space="preserve"> program is implemented by Russian Federation s</w:t>
      </w:r>
      <w:r w:rsidRPr="00C91781">
        <w:rPr>
          <w:lang w:val="en-US"/>
        </w:rPr>
        <w:t xml:space="preserve">pecialists from the National Research Center “Kurchatov Institute”, </w:t>
      </w:r>
      <w:r w:rsidRPr="003F65E7">
        <w:rPr>
          <w:lang w:val="en-US"/>
        </w:rPr>
        <w:t>D.V. Yefremov Research Institute for Electrophysical Apparatus</w:t>
      </w:r>
      <w:r>
        <w:rPr>
          <w:lang w:val="en-US"/>
        </w:rPr>
        <w:t xml:space="preserve"> (</w:t>
      </w:r>
      <w:r w:rsidRPr="00C91781">
        <w:rPr>
          <w:lang w:val="en-US"/>
        </w:rPr>
        <w:t>Efremov</w:t>
      </w:r>
      <w:r>
        <w:rPr>
          <w:lang w:val="en-US"/>
        </w:rPr>
        <w:t xml:space="preserve"> NIIEFA)</w:t>
      </w:r>
      <w:r w:rsidRPr="00C91781">
        <w:rPr>
          <w:lang w:val="en-US"/>
        </w:rPr>
        <w:t xml:space="preserve">, </w:t>
      </w:r>
      <w:r w:rsidRPr="003F65E7">
        <w:rPr>
          <w:lang w:val="en-US"/>
        </w:rPr>
        <w:t xml:space="preserve">Physical-Technical Institute </w:t>
      </w:r>
      <w:r>
        <w:rPr>
          <w:lang w:val="en-US"/>
        </w:rPr>
        <w:t xml:space="preserve">after </w:t>
      </w:r>
      <w:r w:rsidRPr="00C91781">
        <w:rPr>
          <w:lang w:val="en-US"/>
        </w:rPr>
        <w:t>Ioffe, Tomsk Polytechnic University</w:t>
      </w:r>
      <w:r>
        <w:rPr>
          <w:lang w:val="en-US"/>
        </w:rPr>
        <w:t>,</w:t>
      </w:r>
      <w:r w:rsidRPr="00C91781">
        <w:rPr>
          <w:lang w:val="en-US"/>
        </w:rPr>
        <w:t xml:space="preserve"> and Krasnaya Zvezda JSC (now a branch of NIKIET), NRNU MEPhI. The </w:t>
      </w:r>
      <w:r>
        <w:rPr>
          <w:lang w:val="en-US"/>
        </w:rPr>
        <w:t xml:space="preserve">program’s participants from the </w:t>
      </w:r>
      <w:r w:rsidRPr="00C91781">
        <w:rPr>
          <w:lang w:val="en-US"/>
        </w:rPr>
        <w:t xml:space="preserve">Republic of Belarus </w:t>
      </w:r>
      <w:r>
        <w:rPr>
          <w:lang w:val="en-US"/>
        </w:rPr>
        <w:t>are</w:t>
      </w:r>
      <w:r w:rsidRPr="00C91781">
        <w:rPr>
          <w:lang w:val="en-US"/>
        </w:rPr>
        <w:t xml:space="preserve">: </w:t>
      </w:r>
      <w:r w:rsidRPr="003F65E7">
        <w:rPr>
          <w:lang w:val="en-US"/>
        </w:rPr>
        <w:t xml:space="preserve">State Scientific Institution </w:t>
      </w:r>
      <w:r>
        <w:rPr>
          <w:lang w:val="en-US"/>
        </w:rPr>
        <w:t>“The Joint Institute for Power a</w:t>
      </w:r>
      <w:r w:rsidRPr="003F65E7">
        <w:rPr>
          <w:lang w:val="en-US"/>
        </w:rPr>
        <w:t>nd Nuclear Research – Sosny</w:t>
      </w:r>
      <w:r>
        <w:rPr>
          <w:lang w:val="en-US"/>
        </w:rPr>
        <w:t>”</w:t>
      </w:r>
      <w:r w:rsidRPr="00C91781">
        <w:rPr>
          <w:lang w:val="en-US"/>
        </w:rPr>
        <w:t xml:space="preserve"> of the National Acade</w:t>
      </w:r>
      <w:r>
        <w:rPr>
          <w:lang w:val="en-US"/>
        </w:rPr>
        <w:t>my of Sciences of Belarus, and NRU “</w:t>
      </w:r>
      <w:r w:rsidRPr="00C91781">
        <w:rPr>
          <w:lang w:val="en-US"/>
        </w:rPr>
        <w:t>Institute of Nuclear Problems</w:t>
      </w:r>
      <w:r>
        <w:rPr>
          <w:lang w:val="en-US"/>
        </w:rPr>
        <w:t>”</w:t>
      </w:r>
      <w:r w:rsidRPr="00C91781">
        <w:rPr>
          <w:lang w:val="en-US"/>
        </w:rPr>
        <w:t xml:space="preserve"> of the Belarusian State University. The program of joint work </w:t>
      </w:r>
      <w:r>
        <w:rPr>
          <w:lang w:val="en-US"/>
        </w:rPr>
        <w:t>at KTM tokamak</w:t>
      </w:r>
      <w:r w:rsidRPr="00C91781">
        <w:rPr>
          <w:lang w:val="en-US"/>
        </w:rPr>
        <w:t xml:space="preserve"> </w:t>
      </w:r>
      <w:r>
        <w:rPr>
          <w:lang w:val="en-US"/>
        </w:rPr>
        <w:t xml:space="preserve">included the following </w:t>
      </w:r>
      <w:r w:rsidRPr="00C91781">
        <w:rPr>
          <w:lang w:val="en-US"/>
        </w:rPr>
        <w:t xml:space="preserve">stages: development of methods for conducting research </w:t>
      </w:r>
      <w:r>
        <w:rPr>
          <w:lang w:val="en-US"/>
        </w:rPr>
        <w:t>at</w:t>
      </w:r>
      <w:r w:rsidRPr="00C91781">
        <w:rPr>
          <w:lang w:val="en-US"/>
        </w:rPr>
        <w:t xml:space="preserve"> </w:t>
      </w:r>
      <w:r>
        <w:rPr>
          <w:lang w:val="en-US"/>
        </w:rPr>
        <w:t>KTM</w:t>
      </w:r>
      <w:r w:rsidRPr="00C91781">
        <w:rPr>
          <w:lang w:val="en-US"/>
        </w:rPr>
        <w:t xml:space="preserve">; development of innovative technologies for the creation of a </w:t>
      </w:r>
      <w:r>
        <w:rPr>
          <w:lang w:val="en-US"/>
        </w:rPr>
        <w:t>fusion</w:t>
      </w:r>
      <w:r w:rsidRPr="00C91781">
        <w:rPr>
          <w:lang w:val="en-US"/>
        </w:rPr>
        <w:t xml:space="preserve"> reactor; modernization of the preparation technology for the KTM tokamak</w:t>
      </w:r>
      <w:r>
        <w:rPr>
          <w:lang w:val="en-US"/>
        </w:rPr>
        <w:t xml:space="preserve">, studies of </w:t>
      </w:r>
      <w:r w:rsidRPr="00C91781">
        <w:rPr>
          <w:lang w:val="en-US"/>
        </w:rPr>
        <w:t>plasma-wall interaction</w:t>
      </w:r>
      <w:r>
        <w:rPr>
          <w:lang w:val="en-US"/>
        </w:rPr>
        <w:t>s</w:t>
      </w:r>
      <w:r w:rsidRPr="00C91781">
        <w:rPr>
          <w:lang w:val="en-US"/>
        </w:rPr>
        <w:t>; improvement of technological, physical methods of plasma diagnostics and control system.</w:t>
      </w:r>
    </w:p>
    <w:p w:rsidR="005B59C4" w:rsidRDefault="005B59C4" w:rsidP="005B59C4">
      <w:pPr>
        <w:pStyle w:val="Zv-TitleReferences-en"/>
        <w:rPr>
          <w:lang w:val="en-US"/>
        </w:rPr>
      </w:pPr>
      <w:r>
        <w:rPr>
          <w:lang w:val="en-US"/>
        </w:rPr>
        <w:t>References</w:t>
      </w:r>
    </w:p>
    <w:p w:rsidR="005B59C4" w:rsidRPr="005B59C4" w:rsidRDefault="005B59C4" w:rsidP="005B59C4">
      <w:pPr>
        <w:pStyle w:val="Zv-References-en"/>
      </w:pPr>
      <w:r w:rsidRPr="005B59C4">
        <w:t>Chektybayev B., et al</w:t>
      </w:r>
      <w:r>
        <w:t>,.</w:t>
      </w:r>
      <w:r w:rsidRPr="005B59C4">
        <w:t xml:space="preserve"> Study of breakdown and plasma formation in the KTM tokamak with the massive conductive vacuum chamber, Fusion Engineering and Design, V 163, February 2021, # 112167. DOI 10.1016/j.fusengdes.2020.112167.</w:t>
      </w:r>
    </w:p>
    <w:p w:rsidR="005B59C4" w:rsidRPr="005B59C4" w:rsidRDefault="005B59C4" w:rsidP="005B59C4">
      <w:pPr>
        <w:pStyle w:val="Zv-References-en"/>
      </w:pPr>
      <w:r w:rsidRPr="005B59C4">
        <w:t>Kireeva N.A., et al,</w:t>
      </w:r>
      <w:r>
        <w:t xml:space="preserve"> </w:t>
      </w:r>
      <w:r w:rsidRPr="005B59C4">
        <w:t>Comparison of tokamak KTM working parameters with facility’s operational limits, VANT, 2022, Fusion Series, V 45, Iss.2, p. 50-54.</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21B" w:rsidRDefault="005F421B">
      <w:r>
        <w:separator/>
      </w:r>
    </w:p>
  </w:endnote>
  <w:endnote w:type="continuationSeparator" w:id="0">
    <w:p w:rsidR="005F421B" w:rsidRDefault="005F4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1F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1F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E291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21B" w:rsidRDefault="005F421B">
      <w:r>
        <w:separator/>
      </w:r>
    </w:p>
  </w:footnote>
  <w:footnote w:type="continuationSeparator" w:id="0">
    <w:p w:rsidR="005F421B" w:rsidRDefault="005F421B">
      <w:r>
        <w:continuationSeparator/>
      </w:r>
    </w:p>
  </w:footnote>
  <w:footnote w:id="1">
    <w:p w:rsidR="001E291D" w:rsidRPr="001E291D" w:rsidRDefault="001E291D">
      <w:pPr>
        <w:pStyle w:val="a8"/>
        <w:rPr>
          <w:lang w:val="en-US"/>
        </w:rPr>
      </w:pPr>
      <w:r w:rsidRPr="001E291D">
        <w:rPr>
          <w:rStyle w:val="aa"/>
          <w:lang w:val="en-US"/>
        </w:rPr>
        <w:t>*)</w:t>
      </w:r>
      <w:r w:rsidRPr="001E291D">
        <w:rPr>
          <w:lang w:val="en-US"/>
        </w:rPr>
        <w:t xml:space="preserve"> </w:t>
      </w:r>
      <w:hyperlink r:id="rId1" w:history="1">
        <w:r w:rsidRPr="001E291D">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191F0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F421B"/>
    <w:rsid w:val="00043701"/>
    <w:rsid w:val="00081366"/>
    <w:rsid w:val="000C657D"/>
    <w:rsid w:val="000C7078"/>
    <w:rsid w:val="000D76E9"/>
    <w:rsid w:val="000E495B"/>
    <w:rsid w:val="00191F07"/>
    <w:rsid w:val="001C0CCB"/>
    <w:rsid w:val="001E291D"/>
    <w:rsid w:val="00205708"/>
    <w:rsid w:val="00220629"/>
    <w:rsid w:val="0023083F"/>
    <w:rsid w:val="00247225"/>
    <w:rsid w:val="003800F3"/>
    <w:rsid w:val="003A606B"/>
    <w:rsid w:val="003B5B93"/>
    <w:rsid w:val="003E0981"/>
    <w:rsid w:val="00401388"/>
    <w:rsid w:val="0042719A"/>
    <w:rsid w:val="0043297E"/>
    <w:rsid w:val="00446025"/>
    <w:rsid w:val="004A77D1"/>
    <w:rsid w:val="004B4ACC"/>
    <w:rsid w:val="004B72AA"/>
    <w:rsid w:val="004F4E29"/>
    <w:rsid w:val="005074E3"/>
    <w:rsid w:val="00515724"/>
    <w:rsid w:val="00567C6F"/>
    <w:rsid w:val="00573BAD"/>
    <w:rsid w:val="0058676C"/>
    <w:rsid w:val="005B59C4"/>
    <w:rsid w:val="005F0746"/>
    <w:rsid w:val="005F421B"/>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B59C4"/>
    <w:rPr>
      <w:color w:val="0000FF" w:themeColor="hyperlink"/>
      <w:u w:val="single"/>
    </w:rPr>
  </w:style>
  <w:style w:type="character" w:customStyle="1" w:styleId="Zv-bodyreportChar">
    <w:name w:val="Zv-body_report Char"/>
    <w:link w:val="Zv-bodyreport"/>
    <w:locked/>
    <w:rsid w:val="005B59C4"/>
    <w:rPr>
      <w:sz w:val="24"/>
      <w:szCs w:val="24"/>
    </w:rPr>
  </w:style>
  <w:style w:type="paragraph" w:styleId="a8">
    <w:name w:val="footnote text"/>
    <w:basedOn w:val="a"/>
    <w:link w:val="a9"/>
    <w:rsid w:val="001E291D"/>
    <w:rPr>
      <w:sz w:val="20"/>
      <w:szCs w:val="20"/>
    </w:rPr>
  </w:style>
  <w:style w:type="character" w:customStyle="1" w:styleId="a9">
    <w:name w:val="Текст сноски Знак"/>
    <w:basedOn w:val="a0"/>
    <w:link w:val="a8"/>
    <w:rsid w:val="001E291D"/>
  </w:style>
  <w:style w:type="character" w:styleId="aa">
    <w:name w:val="footnote reference"/>
    <w:basedOn w:val="a0"/>
    <w:rsid w:val="001E291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zhibayeva@ntsc.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H-Tazhiba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AD65E-282A-458E-A4DA-848FFCAE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450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KAZAKHSTANI MATERIAL TESTING TOKAMAK. MAIN RESEARCH DIRECTIONS</dc:title>
  <dc:creator/>
  <cp:lastModifiedBy>Сатунин</cp:lastModifiedBy>
  <cp:revision>2</cp:revision>
  <cp:lastPrinted>1601-01-01T00:00:00Z</cp:lastPrinted>
  <dcterms:created xsi:type="dcterms:W3CDTF">2023-01-29T19:00:00Z</dcterms:created>
  <dcterms:modified xsi:type="dcterms:W3CDTF">2023-05-12T14:55:00Z</dcterms:modified>
</cp:coreProperties>
</file>