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338" w:rsidRPr="003721AC" w:rsidRDefault="00834338" w:rsidP="00834338">
      <w:pPr>
        <w:pStyle w:val="Zv-Titlereport"/>
      </w:pPr>
      <w:r>
        <w:t>Пороговые эффекты генерации сильноионизованной плазмы импульсного наносекундного разряда в воздухе</w:t>
      </w:r>
      <w:r w:rsidR="003721AC" w:rsidRPr="003721AC">
        <w:t xml:space="preserve"> </w:t>
      </w:r>
      <w:r w:rsidR="003721AC">
        <w:rPr>
          <w:rStyle w:val="aa"/>
        </w:rPr>
        <w:footnoteReference w:customMarkFollows="1" w:id="1"/>
        <w:t>*)</w:t>
      </w:r>
    </w:p>
    <w:p w:rsidR="00834338" w:rsidRPr="003721AC" w:rsidRDefault="00834338" w:rsidP="00834338">
      <w:pPr>
        <w:pStyle w:val="Zv-Author"/>
        <w:rPr>
          <w:lang w:val="en-US"/>
        </w:rPr>
      </w:pPr>
      <w:r w:rsidRPr="003721AC">
        <w:rPr>
          <w:vertAlign w:val="superscript"/>
          <w:lang w:val="en-US"/>
        </w:rPr>
        <w:t>1</w:t>
      </w:r>
      <w:r>
        <w:rPr>
          <w:u w:val="single"/>
        </w:rPr>
        <w:t>Паркевич</w:t>
      </w:r>
      <w:r w:rsidRPr="003721AC">
        <w:rPr>
          <w:u w:val="single"/>
          <w:lang w:val="en-US"/>
        </w:rPr>
        <w:t xml:space="preserve"> </w:t>
      </w:r>
      <w:r>
        <w:rPr>
          <w:u w:val="single"/>
        </w:rPr>
        <w:t>Е</w:t>
      </w:r>
      <w:r w:rsidRPr="003721AC">
        <w:rPr>
          <w:u w:val="single"/>
          <w:lang w:val="en-US"/>
        </w:rPr>
        <w:t>.</w:t>
      </w:r>
      <w:r>
        <w:rPr>
          <w:u w:val="single"/>
        </w:rPr>
        <w:t>В</w:t>
      </w:r>
      <w:r w:rsidRPr="003721AC">
        <w:rPr>
          <w:u w:val="single"/>
          <w:lang w:val="en-US"/>
        </w:rPr>
        <w:t>.</w:t>
      </w:r>
      <w:r w:rsidRPr="003721AC">
        <w:rPr>
          <w:lang w:val="en-US"/>
        </w:rPr>
        <w:t xml:space="preserve">, </w:t>
      </w:r>
      <w:r w:rsidRPr="003721AC">
        <w:rPr>
          <w:vertAlign w:val="superscript"/>
          <w:lang w:val="en-US"/>
        </w:rPr>
        <w:t>1</w:t>
      </w:r>
      <w:r>
        <w:t>Хирьянова</w:t>
      </w:r>
      <w:r w:rsidRPr="003721AC">
        <w:rPr>
          <w:lang w:val="en-US"/>
        </w:rPr>
        <w:t xml:space="preserve"> </w:t>
      </w:r>
      <w:r>
        <w:t>А</w:t>
      </w:r>
      <w:r w:rsidRPr="003721AC">
        <w:rPr>
          <w:lang w:val="en-US"/>
        </w:rPr>
        <w:t>.</w:t>
      </w:r>
      <w:r>
        <w:t>И</w:t>
      </w:r>
      <w:r w:rsidRPr="003721AC">
        <w:rPr>
          <w:lang w:val="en-US"/>
        </w:rPr>
        <w:t xml:space="preserve">., </w:t>
      </w:r>
      <w:r w:rsidRPr="003721AC">
        <w:rPr>
          <w:vertAlign w:val="superscript"/>
          <w:lang w:val="en-US"/>
        </w:rPr>
        <w:t>1,2</w:t>
      </w:r>
      <w:r>
        <w:t>Смазнова</w:t>
      </w:r>
      <w:r w:rsidRPr="003721AC">
        <w:rPr>
          <w:lang w:val="en-US"/>
        </w:rPr>
        <w:t xml:space="preserve"> </w:t>
      </w:r>
      <w:r>
        <w:t>Х</w:t>
      </w:r>
      <w:r w:rsidRPr="003721AC">
        <w:rPr>
          <w:lang w:val="en-US"/>
        </w:rPr>
        <w:t>.</w:t>
      </w:r>
      <w:r>
        <w:t>Т</w:t>
      </w:r>
      <w:r w:rsidRPr="003721AC">
        <w:rPr>
          <w:lang w:val="en-US"/>
        </w:rPr>
        <w:t xml:space="preserve">., </w:t>
      </w:r>
      <w:r w:rsidRPr="003721AC">
        <w:rPr>
          <w:vertAlign w:val="superscript"/>
          <w:lang w:val="en-US"/>
        </w:rPr>
        <w:t>1,2</w:t>
      </w:r>
      <w:r>
        <w:t>Климович</w:t>
      </w:r>
      <w:r w:rsidRPr="003721AC">
        <w:rPr>
          <w:lang w:val="en-US"/>
        </w:rPr>
        <w:t xml:space="preserve"> </w:t>
      </w:r>
      <w:r>
        <w:t>С</w:t>
      </w:r>
      <w:r w:rsidRPr="003721AC">
        <w:rPr>
          <w:lang w:val="en-US"/>
        </w:rPr>
        <w:t>.</w:t>
      </w:r>
      <w:r>
        <w:t>М</w:t>
      </w:r>
      <w:r w:rsidRPr="003721AC">
        <w:rPr>
          <w:lang w:val="en-US"/>
        </w:rPr>
        <w:t xml:space="preserve">., </w:t>
      </w:r>
      <w:r w:rsidRPr="003721AC">
        <w:rPr>
          <w:vertAlign w:val="superscript"/>
          <w:lang w:val="en-US"/>
        </w:rPr>
        <w:t>1,3</w:t>
      </w:r>
      <w:r>
        <w:t>Толбухин</w:t>
      </w:r>
      <w:r w:rsidRPr="003721AC">
        <w:rPr>
          <w:lang w:val="en-US"/>
        </w:rPr>
        <w:t> </w:t>
      </w:r>
      <w:r>
        <w:t>Д</w:t>
      </w:r>
      <w:r w:rsidRPr="003721AC">
        <w:rPr>
          <w:lang w:val="en-US"/>
        </w:rPr>
        <w:t>.</w:t>
      </w:r>
      <w:r>
        <w:t>В</w:t>
      </w:r>
      <w:r w:rsidRPr="003721AC">
        <w:rPr>
          <w:lang w:val="en-US"/>
        </w:rPr>
        <w:t>.</w:t>
      </w:r>
    </w:p>
    <w:p w:rsidR="00834338" w:rsidRDefault="00834338" w:rsidP="00834338">
      <w:pPr>
        <w:pStyle w:val="Zv-Organization"/>
      </w:pPr>
      <w:r>
        <w:rPr>
          <w:vertAlign w:val="superscript"/>
        </w:rPr>
        <w:t>1</w:t>
      </w:r>
      <w:r>
        <w:t>Физический институт им. П. Н. Лебедева Российской академии наук 119991, Москва,</w:t>
      </w:r>
      <w:r w:rsidRPr="00834338">
        <w:br/>
        <w:t xml:space="preserve">    </w:t>
      </w:r>
      <w:r>
        <w:t xml:space="preserve"> Россия,  </w:t>
      </w:r>
      <w:hyperlink r:id="rId8" w:history="1">
        <w:r w:rsidRPr="00841635">
          <w:rPr>
            <w:rStyle w:val="a7"/>
            <w:lang w:val="en-US"/>
          </w:rPr>
          <w:t>parkevich</w:t>
        </w:r>
        <w:r w:rsidRPr="00841635">
          <w:rPr>
            <w:rStyle w:val="a7"/>
          </w:rPr>
          <w:t>@</w:t>
        </w:r>
        <w:r w:rsidRPr="00841635">
          <w:rPr>
            <w:rStyle w:val="a7"/>
            <w:lang w:val="en-US"/>
          </w:rPr>
          <w:t>phystech</w:t>
        </w:r>
        <w:r w:rsidRPr="00841635">
          <w:rPr>
            <w:rStyle w:val="a7"/>
          </w:rPr>
          <w:t>.</w:t>
        </w:r>
        <w:r w:rsidRPr="00841635">
          <w:rPr>
            <w:rStyle w:val="a7"/>
            <w:lang w:val="en-US"/>
          </w:rPr>
          <w:t>edu</w:t>
        </w:r>
      </w:hyperlink>
      <w:r>
        <w:t>,</w:t>
      </w:r>
      <w:r w:rsidRPr="00834338">
        <w:br/>
      </w:r>
      <w:r>
        <w:rPr>
          <w:vertAlign w:val="superscript"/>
        </w:rPr>
        <w:t>2</w:t>
      </w:r>
      <w:r>
        <w:t>Московский физико-технический институт 141700, Долгопрудный, Московская обл.,</w:t>
      </w:r>
      <w:r w:rsidRPr="00834338">
        <w:br/>
        <w:t xml:space="preserve">    </w:t>
      </w:r>
      <w:r>
        <w:t xml:space="preserve"> Россия,</w:t>
      </w:r>
      <w:r w:rsidRPr="00834338">
        <w:br/>
      </w:r>
      <w:r>
        <w:rPr>
          <w:vertAlign w:val="superscript"/>
        </w:rPr>
        <w:t>3</w:t>
      </w:r>
      <w:r>
        <w:t>ФГБОУ Псковский государственный университет 180000, Псков, площадь Ленина,</w:t>
      </w:r>
      <w:r w:rsidRPr="00834338">
        <w:br/>
        <w:t xml:space="preserve">    </w:t>
      </w:r>
      <w:r>
        <w:t xml:space="preserve"> Россия.</w:t>
      </w:r>
    </w:p>
    <w:p w:rsidR="00834338" w:rsidRDefault="00834338" w:rsidP="00834338">
      <w:pPr>
        <w:pStyle w:val="Zv-bodyreport"/>
      </w:pPr>
      <w:r>
        <w:t>В работе изучено влияние предельного тока через разрядный промежуток на динамику формирования сильноионизованной приэлектродной плазмы во время развития импульсного наносекундного разряда в воздухе. Эксперименты проведены на высоковольтном стенде при варьировании тока через разрядный промежуток от нескольких десятков до нескольких сотен ампер. Динамика и параметры плазмы разряда исследовались с использованием техник лазерного зондирования. В результате было установлено, что ограничение тока через промежуток до нескольких десятков ампер приводит к резкому падению скорости развития плазмы с катода, а также к уменьшению величины её электронной плотности (Рис. 1). Ранняя стадия развития плазмы, связанная с формированием микронного катодного пятна, оказывается идентичной при токах амплитудой от ~10 до ~100 А. Обнаружено, что при токах в несколько десятков ампер не наблюдается развитие микроструктуры у искрового канала, растущего с катода.</w:t>
      </w:r>
    </w:p>
    <w:p w:rsidR="00834338" w:rsidRDefault="00834338" w:rsidP="00834338">
      <w:pPr>
        <w:pStyle w:val="Zv-bodyreport"/>
      </w:pPr>
    </w:p>
    <w:p w:rsidR="00834338" w:rsidRDefault="00834338" w:rsidP="00834338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4645025" cy="1148715"/>
            <wp:effectExtent l="0" t="0" r="0" b="0"/>
            <wp:docPr id="1" name="Рисунок 1" descr="G:\ФИАН\лазерный стенд 2020\выстрелы\балластник\острийный катод 100 мкм проволочка\36 А\19.05.2021\19.05.2021-2\подготовка рисунков\распределения_300A+40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:\ФИАН\лазерный стенд 2020\выстрелы\балластник\острийный катод 100 мкм проволочка\36 А\19.05.2021\19.05.2021-2\подготовка рисунков\распределения_300A+40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114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338" w:rsidRPr="00834338" w:rsidRDefault="00834338" w:rsidP="00834338">
      <w:pPr>
        <w:pStyle w:val="Zv-bodyreport"/>
        <w:ind w:left="567" w:right="566" w:firstLine="0"/>
        <w:rPr>
          <w:sz w:val="22"/>
          <w:szCs w:val="22"/>
        </w:rPr>
      </w:pPr>
      <w:r w:rsidRPr="00834338">
        <w:rPr>
          <w:sz w:val="22"/>
          <w:szCs w:val="22"/>
        </w:rPr>
        <w:t>Рис. 1. Распределение электронной плотности плазмы вдоль плазменного канала с катода: (a) – при токе разряда I</w:t>
      </w:r>
      <w:r w:rsidRPr="00834338">
        <w:rPr>
          <w:sz w:val="22"/>
          <w:szCs w:val="22"/>
          <w:vertAlign w:val="subscript"/>
        </w:rPr>
        <w:t>max</w:t>
      </w:r>
      <w:r w:rsidRPr="00834338">
        <w:rPr>
          <w:sz w:val="22"/>
          <w:szCs w:val="22"/>
        </w:rPr>
        <w:t>~300 А, (b) – при токе разряда I</w:t>
      </w:r>
      <w:r w:rsidRPr="00834338">
        <w:rPr>
          <w:sz w:val="22"/>
          <w:szCs w:val="22"/>
          <w:vertAlign w:val="subscript"/>
        </w:rPr>
        <w:t>max</w:t>
      </w:r>
      <w:r w:rsidRPr="00834338">
        <w:rPr>
          <w:sz w:val="22"/>
          <w:szCs w:val="22"/>
        </w:rPr>
        <w:t>~40 А. Параметр L (мкм) соответствует расстоянию от поверхности катода до точки определения электронной плотности плазмы в центре симметрии растущего искрового канала.</w:t>
      </w:r>
    </w:p>
    <w:p w:rsidR="00834338" w:rsidRDefault="00834338" w:rsidP="00834338">
      <w:pPr>
        <w:pStyle w:val="Zv-bodyreport"/>
        <w:spacing w:before="120"/>
      </w:pPr>
      <w:r>
        <w:t>Работа проведена при поддержке гранта Российского научного фонда №22-29-00799.</w:t>
      </w:r>
    </w:p>
    <w:p w:rsidR="00834338" w:rsidRDefault="00834338" w:rsidP="00834338">
      <w:pPr>
        <w:pStyle w:val="Zv-TitleReferences-ru"/>
      </w:pPr>
      <w:r>
        <w:t>Литература</w:t>
      </w:r>
    </w:p>
    <w:p w:rsidR="00834338" w:rsidRDefault="00834338" w:rsidP="00834338">
      <w:pPr>
        <w:pStyle w:val="Zv-References-ru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Parkevich E.V., Khirianova A.I. On the Possible Threshold Character of the Spark Microstructure Formation. Bulletin of the Lebedev Physics Institute, 49(9), 302-306 (2022), doi: 10.3103/S1068335622090068; </w:t>
      </w:r>
      <w:hyperlink r:id="rId10">
        <w:r>
          <w:rPr>
            <w:rStyle w:val="a7"/>
            <w:lang w:val="en-US"/>
          </w:rPr>
          <w:t>https://doi.org/10.3103/S1068335622090068</w:t>
        </w:r>
      </w:hyperlink>
      <w:r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512E" w:rsidRDefault="001C512E">
      <w:r>
        <w:separator/>
      </w:r>
    </w:p>
  </w:endnote>
  <w:endnote w:type="continuationSeparator" w:id="0">
    <w:p w:rsidR="001C512E" w:rsidRDefault="001C5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07AE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834338" w:rsidRDefault="00834338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219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512E" w:rsidRDefault="001C512E">
      <w:r>
        <w:separator/>
      </w:r>
    </w:p>
  </w:footnote>
  <w:footnote w:type="continuationSeparator" w:id="0">
    <w:p w:rsidR="001C512E" w:rsidRDefault="001C512E">
      <w:r>
        <w:continuationSeparator/>
      </w:r>
    </w:p>
  </w:footnote>
  <w:footnote w:id="1">
    <w:p w:rsidR="003721AC" w:rsidRPr="003721AC" w:rsidRDefault="003721AC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3721AC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834338">
      <w:rPr>
        <w:sz w:val="20"/>
      </w:rPr>
      <w:t>20</w:t>
    </w:r>
    <w:r w:rsidR="00C62CFE">
      <w:rPr>
        <w:sz w:val="20"/>
      </w:rPr>
      <w:t xml:space="preserve"> – </w:t>
    </w:r>
    <w:r w:rsidR="00700C3A" w:rsidRPr="00834338">
      <w:rPr>
        <w:sz w:val="20"/>
      </w:rPr>
      <w:t>2</w:t>
    </w:r>
    <w:r w:rsidR="00577A8A" w:rsidRPr="00834338">
      <w:rPr>
        <w:sz w:val="20"/>
      </w:rPr>
      <w:t>4</w:t>
    </w:r>
    <w:r w:rsidR="00C62CFE">
      <w:rPr>
        <w:sz w:val="20"/>
      </w:rPr>
      <w:t xml:space="preserve"> марта 20</w:t>
    </w:r>
    <w:r w:rsidR="00C62CFE" w:rsidRPr="00834338">
      <w:rPr>
        <w:sz w:val="20"/>
      </w:rPr>
      <w:t>2</w:t>
    </w:r>
    <w:r w:rsidR="00700C3A" w:rsidRPr="00834338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F07AE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6D6A59D3"/>
    <w:multiLevelType w:val="multilevel"/>
    <w:tmpl w:val="6598DC56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733BD"/>
    <w:rsid w:val="00037DCC"/>
    <w:rsid w:val="00043701"/>
    <w:rsid w:val="000C7078"/>
    <w:rsid w:val="000D76E9"/>
    <w:rsid w:val="000E495B"/>
    <w:rsid w:val="00140645"/>
    <w:rsid w:val="00171964"/>
    <w:rsid w:val="001C0CCB"/>
    <w:rsid w:val="001C512E"/>
    <w:rsid w:val="00200AB2"/>
    <w:rsid w:val="00220629"/>
    <w:rsid w:val="00247225"/>
    <w:rsid w:val="002A6CD1"/>
    <w:rsid w:val="002D3EBD"/>
    <w:rsid w:val="00302D1D"/>
    <w:rsid w:val="00352DB2"/>
    <w:rsid w:val="00370072"/>
    <w:rsid w:val="003721AC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34338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733BD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07AE4"/>
    <w:rsid w:val="00F41040"/>
    <w:rsid w:val="00F74399"/>
    <w:rsid w:val="00F774C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34338"/>
    <w:pPr>
      <w:suppressAutoHyphens/>
    </w:pPr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34338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834338"/>
    <w:rPr>
      <w:sz w:val="24"/>
      <w:szCs w:val="24"/>
    </w:rPr>
  </w:style>
  <w:style w:type="paragraph" w:styleId="a8">
    <w:name w:val="footnote text"/>
    <w:basedOn w:val="a"/>
    <w:link w:val="a9"/>
    <w:rsid w:val="003721A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721AC"/>
  </w:style>
  <w:style w:type="character" w:styleId="aa">
    <w:name w:val="footnote reference"/>
    <w:basedOn w:val="a0"/>
    <w:rsid w:val="003721A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rkevich@phystech.ed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3103/S106833562209006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Lt/en/FQ-Parkevich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8E5D9A-8842-4329-8651-B5C17D7B8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7</TotalTime>
  <Pages>1</Pages>
  <Words>253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ПОРОГОВЫЕ ЭФФЕКТЫ ГЕНЕРАЦИИ СИЛЬНОИОНИЗОВАННОЙ ПЛАЗМЫ ИМПУЛЬСНОГО НАНОСЕКУНДНОГО РАЗРЯДА В ВОЗДУХЕ</dc:title>
  <dc:creator/>
  <cp:lastModifiedBy>Сатунин</cp:lastModifiedBy>
  <cp:revision>3</cp:revision>
  <cp:lastPrinted>1601-01-01T00:00:00Z</cp:lastPrinted>
  <dcterms:created xsi:type="dcterms:W3CDTF">2023-02-20T12:44:00Z</dcterms:created>
  <dcterms:modified xsi:type="dcterms:W3CDTF">2023-05-17T13:17:00Z</dcterms:modified>
</cp:coreProperties>
</file>